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09" w:rsidRPr="00B241D5" w:rsidRDefault="00165509" w:rsidP="00165509">
      <w:pPr>
        <w:pStyle w:val="Zwykytekst"/>
        <w:rPr>
          <w:rFonts w:asciiTheme="minorHAnsi" w:hAnsiTheme="minorHAnsi" w:cstheme="minorHAnsi"/>
          <w:color w:val="FF0000"/>
        </w:rPr>
      </w:pPr>
      <w:r w:rsidRPr="00B241D5">
        <w:rPr>
          <w:rFonts w:asciiTheme="minorHAnsi" w:hAnsiTheme="minorHAnsi" w:cstheme="minorHAnsi"/>
          <w:color w:val="FF0000"/>
        </w:rPr>
        <w:t>Proponujemy także zamieszczenie komentarza przedstawiciela firmy z podanym imieniem, nazwiskiem i zdjęciem. W wypowiedzi można poruszyć następujące wątki:</w:t>
      </w:r>
    </w:p>
    <w:p w:rsidR="00165509" w:rsidRDefault="00165509" w:rsidP="00165509">
      <w:pPr>
        <w:pStyle w:val="Zwykytekst"/>
        <w:rPr>
          <w:rFonts w:asciiTheme="minorHAnsi" w:hAnsiTheme="minorHAnsi" w:cstheme="minorHAnsi"/>
        </w:rPr>
      </w:pPr>
    </w:p>
    <w:p w:rsidR="00165509" w:rsidRDefault="00165509" w:rsidP="00165509">
      <w:pPr>
        <w:pStyle w:val="Zwykytek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Firma Euromilk od wielu lat specjalizuje się w produkcji wozów paszowych z pionowym i poziomym systemem mieszania oraz rozrzutników obornika.  W odpowiedzi na rosnące ceny paliw i kosztów związanych z przygotowaniem TMR-u stworzyliśmy serię wozów napędzanych silnikiem elektrycznym w pojemnościach od 6 do 60m3. Oferta obejmuje wozy stacjonarne ELECTRO ,jak również mobilne z możliwością pracy zarówno przez wałek WOM ciągnika jak również silnikiem elektrycznym</w:t>
      </w:r>
      <w:r w:rsidR="00B241D5">
        <w:rPr>
          <w:rFonts w:asciiTheme="minorHAnsi" w:hAnsiTheme="minorHAnsi" w:cstheme="minorHAnsi"/>
        </w:rPr>
        <w:t xml:space="preserve"> HYBRID. </w:t>
      </w:r>
    </w:p>
    <w:p w:rsidR="00165509" w:rsidRPr="00165509" w:rsidRDefault="00165509" w:rsidP="00165509">
      <w:pPr>
        <w:pStyle w:val="Zwykytekst"/>
        <w:rPr>
          <w:rFonts w:asciiTheme="minorHAnsi" w:hAnsiTheme="minorHAnsi" w:cstheme="minorHAnsi"/>
        </w:rPr>
      </w:pPr>
    </w:p>
    <w:p w:rsidR="00165509" w:rsidRPr="00165509" w:rsidRDefault="00165509" w:rsidP="00165509">
      <w:pPr>
        <w:pStyle w:val="Zwykytekst"/>
        <w:rPr>
          <w:rFonts w:asciiTheme="minorHAnsi" w:hAnsiTheme="minorHAnsi" w:cstheme="minorHAnsi"/>
          <w:color w:val="FF0000"/>
        </w:rPr>
      </w:pPr>
      <w:r w:rsidRPr="00165509">
        <w:rPr>
          <w:rFonts w:asciiTheme="minorHAnsi" w:hAnsiTheme="minorHAnsi" w:cstheme="minorHAnsi"/>
          <w:color w:val="FF0000"/>
        </w:rPr>
        <w:t>1. Jakie cechy użytkowe prezentowanych produktów wyróżniają je na rynku, jakie zastosowano w nich nowe rozwiązania techniczne i technologiczne?</w:t>
      </w:r>
    </w:p>
    <w:p w:rsidR="00165509" w:rsidRDefault="00165509" w:rsidP="00165509">
      <w:pPr>
        <w:pStyle w:val="Zwykytekst"/>
        <w:rPr>
          <w:rFonts w:asciiTheme="minorHAnsi" w:hAnsiTheme="minorHAnsi" w:cstheme="minorHAnsi"/>
        </w:rPr>
      </w:pPr>
    </w:p>
    <w:p w:rsidR="00165509" w:rsidRDefault="00420FAC" w:rsidP="00165509">
      <w:pPr>
        <w:pStyle w:val="Zwykytek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Wiele budynków nie jest przystosowanych do wjazdu standardowego ciągnikowego wozu paszowego. W takich sytuacjach rozwiązaniem staje się wóz ELECTRO, który ustawiamy w pobliżu stołu paszowego. Dystrybucja paszy odbywa się poprzez wyładunek przenośnikiem taśmowym na wózek dystrybucyjny lub do ładowarki, którą hodowca swobodnie porusza się po niewymiarowych stolach paszowych.</w:t>
      </w:r>
      <w:r w:rsidR="0051143F">
        <w:rPr>
          <w:rFonts w:asciiTheme="minorHAnsi" w:hAnsiTheme="minorHAnsi" w:cstheme="minorHAnsi"/>
        </w:rPr>
        <w:t xml:space="preserve">  Jeśli w otoczeniu budynku mamy nieutwardzony teren i istnieje ryzyko wwożenia błota na stół paszowy to wóz elektryczny pozwala na zachowanie czystości TMR-u.  Nie wjeżdżając ciągnikiem do budynku</w:t>
      </w:r>
      <w:r>
        <w:rPr>
          <w:rFonts w:asciiTheme="minorHAnsi" w:hAnsiTheme="minorHAnsi" w:cstheme="minorHAnsi"/>
        </w:rPr>
        <w:t xml:space="preserve"> zachowujemy </w:t>
      </w:r>
      <w:r w:rsidR="0051143F">
        <w:rPr>
          <w:rFonts w:asciiTheme="minorHAnsi" w:hAnsiTheme="minorHAnsi" w:cstheme="minorHAnsi"/>
        </w:rPr>
        <w:t xml:space="preserve">porządek na stole paszowym. </w:t>
      </w:r>
    </w:p>
    <w:p w:rsidR="00420FAC" w:rsidRDefault="00420FAC" w:rsidP="00165509">
      <w:pPr>
        <w:pStyle w:val="Zwykytekst"/>
        <w:rPr>
          <w:rFonts w:asciiTheme="minorHAnsi" w:hAnsiTheme="minorHAnsi" w:cstheme="minorHAnsi"/>
        </w:rPr>
      </w:pPr>
    </w:p>
    <w:p w:rsidR="0051143F" w:rsidRDefault="0051143F" w:rsidP="00165509">
      <w:pPr>
        <w:pStyle w:val="Zwykytek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Wersja </w:t>
      </w:r>
      <w:r w:rsidR="00FF66AE">
        <w:rPr>
          <w:rFonts w:asciiTheme="minorHAnsi" w:hAnsiTheme="minorHAnsi" w:cstheme="minorHAnsi"/>
        </w:rPr>
        <w:t xml:space="preserve">HYBRID to rozwiązanie umożliwiające mieszanie paszy poprzez silnik elektryczny a dystrybucja odbywa się przy pomocy ciągnika rolniczego. Taki układ generuje duże oszczędności związane z kosztami paliwa.  Opierając to na konkretnych liczbach: </w:t>
      </w:r>
    </w:p>
    <w:p w:rsidR="00FF66AE" w:rsidRDefault="00FF66AE" w:rsidP="00165509">
      <w:pPr>
        <w:pStyle w:val="Zwykytekst"/>
        <w:rPr>
          <w:rFonts w:asciiTheme="minorHAnsi" w:hAnsiTheme="minorHAnsi" w:cstheme="minorHAnsi"/>
        </w:rPr>
      </w:pP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>Kalkulacja dla 50 krów, mieszanie bez paliwa związanego z dowozem paszy:</w:t>
      </w: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>50 szt x 50kg /doba =2500kg</w:t>
      </w: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 xml:space="preserve">Zakładamy średnio 1,5 litra paliwa na mieszanie 1 tony TMR </w:t>
      </w: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>2,5 tony x 1,5 litra = około 4 litrów paliwa</w:t>
      </w: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>4x 7,50zł = 30zł wóz</w:t>
      </w: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>30 dni x 30zł = 900zł miesięcznie</w:t>
      </w: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>Mieszanie wozem elektrycznym:</w:t>
      </w: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>Silnik 22KW</w:t>
      </w: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>Czas mieszania 40 minut</w:t>
      </w: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>0.70 zł kWh</w:t>
      </w: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>0,75h x 22kw x 0.7zł= 11,50zł</w:t>
      </w: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>11.50zł x 30 dni = 345zł</w:t>
      </w: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 xml:space="preserve"> 900zł – 345zł = 555zł miesięcznie</w:t>
      </w:r>
    </w:p>
    <w:p w:rsidR="00FF66AE" w:rsidRDefault="00FF66AE" w:rsidP="00FF66AE">
      <w:pPr>
        <w:spacing w:after="0" w:line="240" w:lineRule="auto"/>
        <w:rPr>
          <w:color w:val="000000" w:themeColor="text1"/>
        </w:rPr>
      </w:pPr>
      <w:r w:rsidRPr="00FF66AE">
        <w:rPr>
          <w:color w:val="000000" w:themeColor="text1"/>
        </w:rPr>
        <w:t xml:space="preserve">555zł x 12miesięcy = około  6700zł rocznie zysk! Nie licząc amortyzacji ciągnika </w:t>
      </w:r>
    </w:p>
    <w:p w:rsidR="00FF66AE" w:rsidRDefault="00FF66AE" w:rsidP="00FF66AE">
      <w:pPr>
        <w:spacing w:after="0" w:line="240" w:lineRule="auto"/>
        <w:rPr>
          <w:color w:val="000000" w:themeColor="text1"/>
        </w:rPr>
      </w:pPr>
    </w:p>
    <w:p w:rsidR="00FF66AE" w:rsidRPr="00FF66AE" w:rsidRDefault="00FF66AE" w:rsidP="00FF66AE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Wóz hybrydowy daje nam również możliwość pracy jednym ciągnikiem.  Odczepiając wóz  w miejscu załadunku komponentów paszy,  włączmy mieszanie energią elektryczną  a ciągnik służy nam do załadunku. </w:t>
      </w:r>
    </w:p>
    <w:p w:rsidR="00165509" w:rsidRPr="00165509" w:rsidRDefault="00165509" w:rsidP="00165509">
      <w:pPr>
        <w:pStyle w:val="Zwykytekst"/>
        <w:rPr>
          <w:rFonts w:asciiTheme="minorHAnsi" w:hAnsiTheme="minorHAnsi" w:cstheme="minorHAnsi"/>
        </w:rPr>
      </w:pPr>
    </w:p>
    <w:p w:rsidR="00165509" w:rsidRDefault="00165509" w:rsidP="00165509">
      <w:pPr>
        <w:pStyle w:val="Zwykytekst"/>
        <w:rPr>
          <w:rFonts w:asciiTheme="minorHAnsi" w:hAnsiTheme="minorHAnsi" w:cstheme="minorHAnsi"/>
          <w:color w:val="FF0000"/>
        </w:rPr>
      </w:pPr>
      <w:r w:rsidRPr="00FF66AE">
        <w:rPr>
          <w:rFonts w:asciiTheme="minorHAnsi" w:hAnsiTheme="minorHAnsi" w:cstheme="minorHAnsi"/>
          <w:color w:val="FF0000"/>
        </w:rPr>
        <w:t>2. Do jakich odbiorców (użytkowników) przede wszystkim są one kierowane?</w:t>
      </w:r>
    </w:p>
    <w:p w:rsidR="00FF66AE" w:rsidRDefault="00FF66AE" w:rsidP="00165509">
      <w:pPr>
        <w:pStyle w:val="Zwykytekst"/>
        <w:rPr>
          <w:rFonts w:asciiTheme="minorHAnsi" w:hAnsiTheme="minorHAnsi" w:cstheme="minorHAnsi"/>
          <w:color w:val="FF0000"/>
        </w:rPr>
      </w:pPr>
    </w:p>
    <w:p w:rsidR="00FF66AE" w:rsidRPr="00FF66AE" w:rsidRDefault="00B241D5" w:rsidP="00165509">
      <w:pPr>
        <w:pStyle w:val="Zwykytek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Wozy elektryczne są dedykowane dla klientów</w:t>
      </w:r>
      <w:r w:rsidR="00D03E8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którym zależy na zminimalizowaniu kosztów przygotowania pasz. Coraz większa popularnością cieszą się instalacje fotowoltaiczne, które generują nadwyżki prądu. Najkorzystniejsze jest konsumowanie na bieżąco nadprodukcji</w:t>
      </w:r>
      <w:r w:rsidR="00D03E8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ponieważ jak wiemy dzięki temu nie ponosimy opłat dystrybucyjnych i koszty są najniższe.  Wozy elektryczne znajdują zastosowanie nie tylko w gospodarstwach hodowlanych. Tego typu rozwiązania świ</w:t>
      </w:r>
      <w:r w:rsidR="00225FBF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tnie sprawdzają się  w przemyśle, mówimy tu o zakładach utylizacji, biogazowniach, mieszalniach pasz , jak również  fabrykach tworzyw sztucznych. </w:t>
      </w:r>
    </w:p>
    <w:p w:rsidR="00165509" w:rsidRDefault="00165509" w:rsidP="00165509">
      <w:pPr>
        <w:pStyle w:val="Zwykytekst"/>
        <w:rPr>
          <w:rFonts w:asciiTheme="minorHAnsi" w:hAnsiTheme="minorHAnsi" w:cstheme="minorHAnsi"/>
          <w:color w:val="FF0000"/>
        </w:rPr>
      </w:pPr>
      <w:r w:rsidRPr="00B241D5">
        <w:rPr>
          <w:rFonts w:asciiTheme="minorHAnsi" w:hAnsiTheme="minorHAnsi" w:cstheme="minorHAnsi"/>
          <w:color w:val="FF0000"/>
        </w:rPr>
        <w:lastRenderedPageBreak/>
        <w:t>3. Jak oceniacie Państwo rozwój polskiego rynku w tym segmencie maszyn i jakie uwarunkowania będą wpływać na ten rynek w najbliższej przyszłości?</w:t>
      </w:r>
    </w:p>
    <w:p w:rsidR="00B241D5" w:rsidRDefault="00B241D5" w:rsidP="00165509">
      <w:pPr>
        <w:pStyle w:val="Zwykytekst"/>
        <w:rPr>
          <w:rFonts w:asciiTheme="minorHAnsi" w:hAnsiTheme="minorHAnsi" w:cstheme="minorHAnsi"/>
          <w:color w:val="FF0000"/>
        </w:rPr>
      </w:pPr>
    </w:p>
    <w:p w:rsidR="00B241D5" w:rsidRDefault="00B241D5" w:rsidP="00165509">
      <w:pPr>
        <w:pStyle w:val="Zwykytek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Rynek Polski</w:t>
      </w:r>
      <w:r w:rsidR="00D0361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jest rynkiem bardzo rozwojowym i nastawionym na innowacje. </w:t>
      </w:r>
      <w:r w:rsidR="00D03618">
        <w:rPr>
          <w:rFonts w:asciiTheme="minorHAnsi" w:hAnsiTheme="minorHAnsi" w:cstheme="minorHAnsi"/>
        </w:rPr>
        <w:t xml:space="preserve">Widzimy, że nasi odbiorcy poszukują przede wszystkim maszyn solidnych i w jak najlepszym stosunku jakości do ceny. Jako producent i jedyny dystrybutor maszyn EUROMILK w Polsce spełniamy te założenia. Rynek w ostatnim czasie bardzo się zmienił, widzimy, że każda decyzja zakupowa jest podparta głęboką analizą rynku. Świadomość odbiorców jest coraz większa. </w:t>
      </w:r>
    </w:p>
    <w:p w:rsidR="00D03618" w:rsidRPr="00B241D5" w:rsidRDefault="00D03618" w:rsidP="00165509">
      <w:pPr>
        <w:pStyle w:val="Zwykytekst"/>
        <w:rPr>
          <w:rFonts w:asciiTheme="minorHAnsi" w:hAnsiTheme="minorHAnsi" w:cstheme="minorHAnsi"/>
        </w:rPr>
      </w:pPr>
    </w:p>
    <w:p w:rsidR="00165509" w:rsidRDefault="00165509" w:rsidP="00165509">
      <w:pPr>
        <w:pStyle w:val="Zwykytekst"/>
        <w:rPr>
          <w:rFonts w:asciiTheme="minorHAnsi" w:hAnsiTheme="minorHAnsi" w:cstheme="minorHAnsi"/>
          <w:color w:val="FF0000"/>
        </w:rPr>
      </w:pPr>
      <w:r w:rsidRPr="00D03618">
        <w:rPr>
          <w:rFonts w:asciiTheme="minorHAnsi" w:hAnsiTheme="minorHAnsi" w:cstheme="minorHAnsi"/>
          <w:color w:val="FF0000"/>
        </w:rPr>
        <w:t>4. Jakim wyzwaniem dla producentów i dystrybutorów tego typu maszyn jest galopująca inflacja i problemy z zaburzonymi łańcuchami dostaw komponentów? Jak Państwo sobie z tym radzicie? Na ile wydłuża się okres oczekiwania nabywców na nowe maszyny?</w:t>
      </w:r>
    </w:p>
    <w:p w:rsidR="00D03618" w:rsidRDefault="00D03618" w:rsidP="00165509">
      <w:pPr>
        <w:pStyle w:val="Zwykytekst"/>
        <w:rPr>
          <w:rFonts w:asciiTheme="minorHAnsi" w:hAnsiTheme="minorHAnsi" w:cstheme="minorHAnsi"/>
          <w:color w:val="FF0000"/>
        </w:rPr>
      </w:pPr>
    </w:p>
    <w:p w:rsidR="00D03618" w:rsidRDefault="00C06A15" w:rsidP="00165509">
      <w:pPr>
        <w:pStyle w:val="Zwykytek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Sposobem na galopującą inflację jest przede wszystkim optymalizacja. Mówiąc wprost, kluczowa jest tutaj wydajność produkcji, czyli ilość maszyn jaką możemy dostarczyć w określonym czasie nie zwiększając kosztów ich wytworzenia. Dlatego nieustannie inwestujemy w nowe technologie, szkolenia pracowników i modernizacje zakładu,  aby dostarczyć jak najlepszy w produkt w możliwie najniższej cenie.   Daleko jesteśmy od szukania oszczędności w produkcie końcowym, nie zmieniamy parametrów maszyny,  aby oszczędzić na materiale. Doskonale wiemy o tym, że na dobra opinię należy pracować latami</w:t>
      </w:r>
      <w:r w:rsidR="009F258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a głównym źródłem pozyskania nowych odbiorców jest właśnie polecenie. </w:t>
      </w:r>
    </w:p>
    <w:p w:rsidR="00C06A15" w:rsidRDefault="00C06A15" w:rsidP="00165509">
      <w:pPr>
        <w:pStyle w:val="Zwykytek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Zaburzone łańcuchy dostaw nie wpływają</w:t>
      </w:r>
      <w:r w:rsidR="009F258D">
        <w:rPr>
          <w:rFonts w:asciiTheme="minorHAnsi" w:hAnsiTheme="minorHAnsi" w:cstheme="minorHAnsi"/>
        </w:rPr>
        <w:t xml:space="preserve"> znacząco</w:t>
      </w:r>
      <w:r>
        <w:rPr>
          <w:rFonts w:asciiTheme="minorHAnsi" w:hAnsiTheme="minorHAnsi" w:cstheme="minorHAnsi"/>
        </w:rPr>
        <w:t xml:space="preserve"> na naszą płynność produkcji. Od wielu lat współpracujemy z tymi samymi dostawcami i przygotowujemy plany sprzedaży przynajmniej z rocznym wyprzedzeniem tak, aby nic nas nie zaskoczyło. Staramy się utrzymywać stany magazynowe na stałym poziomie i dzięki temu nasi klienci otrzymuj</w:t>
      </w:r>
      <w:r w:rsidR="009F258D">
        <w:rPr>
          <w:rFonts w:asciiTheme="minorHAnsi" w:hAnsiTheme="minorHAnsi" w:cstheme="minorHAnsi"/>
        </w:rPr>
        <w:t xml:space="preserve">ą maszyny w ustalonym terminie. Oczywiście czasami pojawiają się drobne problemy , które nie wpływają na funkcjonowanie firmy. Okresy oczekiwania wynoszą około 2-3 miesięcy, uważamy że to bardzo doby czas biorąc pod uwagę sytuację rynkową. Posiadamy również maszyny dostępne ,,od ręki” które są na naszym placu i czekają na nowych właścicieli. </w:t>
      </w:r>
    </w:p>
    <w:p w:rsidR="00C06A15" w:rsidRDefault="00C06A15" w:rsidP="00165509">
      <w:pPr>
        <w:pStyle w:val="Zwykytekst"/>
        <w:rPr>
          <w:rFonts w:asciiTheme="minorHAnsi" w:hAnsiTheme="minorHAnsi" w:cstheme="minorHAnsi"/>
        </w:rPr>
      </w:pPr>
    </w:p>
    <w:p w:rsidR="00C06A15" w:rsidRPr="00D03618" w:rsidRDefault="00C06A15" w:rsidP="00165509">
      <w:pPr>
        <w:pStyle w:val="Zwykytekst"/>
        <w:rPr>
          <w:rFonts w:asciiTheme="minorHAnsi" w:hAnsiTheme="minorHAnsi" w:cstheme="minorHAnsi"/>
        </w:rPr>
      </w:pPr>
    </w:p>
    <w:p w:rsidR="00165509" w:rsidRDefault="00165509" w:rsidP="00165509">
      <w:pPr>
        <w:pStyle w:val="Zwykytekst"/>
        <w:rPr>
          <w:rFonts w:asciiTheme="minorHAnsi" w:hAnsiTheme="minorHAnsi" w:cstheme="minorHAnsi"/>
          <w:color w:val="FF0000"/>
        </w:rPr>
      </w:pPr>
      <w:r w:rsidRPr="009F258D">
        <w:rPr>
          <w:rFonts w:asciiTheme="minorHAnsi" w:hAnsiTheme="minorHAnsi" w:cstheme="minorHAnsi"/>
          <w:color w:val="FF0000"/>
        </w:rPr>
        <w:t>4. Czy możecie Państwo podać przykłady większych transakcji sprzedażowych?</w:t>
      </w:r>
    </w:p>
    <w:p w:rsidR="009F258D" w:rsidRDefault="009F258D" w:rsidP="00165509">
      <w:pPr>
        <w:pStyle w:val="Zwykytekst"/>
        <w:rPr>
          <w:rFonts w:asciiTheme="minorHAnsi" w:hAnsiTheme="minorHAnsi" w:cstheme="minorHAnsi"/>
        </w:rPr>
      </w:pPr>
    </w:p>
    <w:p w:rsidR="006653B8" w:rsidRDefault="009F258D" w:rsidP="00165509">
      <w:pPr>
        <w:pStyle w:val="Zwykytek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Jednym z ciekawszych produktów jaki dostarczymy do klienta w najbliższym czasie jest wóz paszowy trzy ślimakowy stacjonarny ELECTRO o pojemności 50m3. Maszyna zostanie zaprezentowana na tegorocznej wystawie AGRO SHOW Bednary , po czym zostanie dostarczona do właściciela. </w:t>
      </w:r>
    </w:p>
    <w:p w:rsidR="009F258D" w:rsidRDefault="009F258D" w:rsidP="00165509">
      <w:pPr>
        <w:pStyle w:val="Zwykytek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Jesteśmy w trakcie produkcji </w:t>
      </w:r>
      <w:r w:rsidR="00D03E8D">
        <w:rPr>
          <w:rFonts w:asciiTheme="minorHAnsi" w:hAnsiTheme="minorHAnsi" w:cstheme="minorHAnsi"/>
        </w:rPr>
        <w:t xml:space="preserve"> rozrzutników</w:t>
      </w:r>
      <w:r>
        <w:rPr>
          <w:rFonts w:asciiTheme="minorHAnsi" w:hAnsiTheme="minorHAnsi" w:cstheme="minorHAnsi"/>
        </w:rPr>
        <w:t xml:space="preserve"> nowej serii</w:t>
      </w:r>
      <w:r w:rsidR="006653B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która </w:t>
      </w:r>
      <w:r w:rsidR="006653B8">
        <w:rPr>
          <w:rFonts w:asciiTheme="minorHAnsi" w:hAnsiTheme="minorHAnsi" w:cstheme="minorHAnsi"/>
        </w:rPr>
        <w:t>obejmie przedział ładowności od 24 do 40 ton</w:t>
      </w:r>
      <w:r w:rsidR="00D03E8D">
        <w:rPr>
          <w:rFonts w:asciiTheme="minorHAnsi" w:hAnsiTheme="minorHAnsi" w:cstheme="minorHAnsi"/>
        </w:rPr>
        <w:t>,</w:t>
      </w:r>
      <w:r w:rsidR="006653B8">
        <w:rPr>
          <w:rFonts w:asciiTheme="minorHAnsi" w:hAnsiTheme="minorHAnsi" w:cstheme="minorHAnsi"/>
        </w:rPr>
        <w:t xml:space="preserve"> ale więcej szczegółów niestety nie mogę zdradzić. </w:t>
      </w:r>
    </w:p>
    <w:p w:rsidR="006653B8" w:rsidRPr="009F258D" w:rsidRDefault="006653B8" w:rsidP="00165509">
      <w:pPr>
        <w:pStyle w:val="Zwykytekst"/>
        <w:rPr>
          <w:rFonts w:asciiTheme="minorHAnsi" w:hAnsiTheme="minorHAnsi" w:cstheme="minorHAnsi"/>
        </w:rPr>
      </w:pPr>
    </w:p>
    <w:p w:rsidR="00165509" w:rsidRDefault="00165509" w:rsidP="00165509">
      <w:pPr>
        <w:pStyle w:val="Zwykytekst"/>
        <w:rPr>
          <w:rFonts w:asciiTheme="minorHAnsi" w:hAnsiTheme="minorHAnsi" w:cstheme="minorHAnsi"/>
          <w:color w:val="FF0000"/>
        </w:rPr>
      </w:pPr>
      <w:r w:rsidRPr="006653B8">
        <w:rPr>
          <w:rFonts w:asciiTheme="minorHAnsi" w:hAnsiTheme="minorHAnsi" w:cstheme="minorHAnsi"/>
          <w:color w:val="FF0000"/>
        </w:rPr>
        <w:t>5. Jakich porad eksploatacyjnych możecie Państwo udzielić użytkownikom  najnowszego sprzętu?</w:t>
      </w:r>
    </w:p>
    <w:p w:rsidR="006653B8" w:rsidRDefault="006653B8" w:rsidP="00165509">
      <w:pPr>
        <w:pStyle w:val="Zwykytekst"/>
        <w:rPr>
          <w:rFonts w:asciiTheme="minorHAnsi" w:hAnsiTheme="minorHAnsi" w:cstheme="minorHAnsi"/>
          <w:color w:val="FF0000"/>
        </w:rPr>
      </w:pPr>
    </w:p>
    <w:p w:rsidR="006653B8" w:rsidRDefault="006653B8" w:rsidP="00165509">
      <w:pPr>
        <w:pStyle w:val="Zwykyteks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W myśl zasady ,,Lepiej zapobiegać niż leczyć” proponujemy przede wszystkim regularne przeglądy. Jest to kluczowe jeśli zależy nam na utrzymaniu maszyny w bardzo dobrym stanie i przedłużeniu jej żywotności. Wymiany olejów, smarowanie krzyżaków w wałkach, </w:t>
      </w:r>
      <w:r w:rsidR="00D03E8D">
        <w:rPr>
          <w:rFonts w:asciiTheme="minorHAnsi" w:hAnsiTheme="minorHAnsi" w:cstheme="minorHAnsi"/>
          <w:color w:val="000000" w:themeColor="text1"/>
        </w:rPr>
        <w:t xml:space="preserve">wymiana 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D03E8D">
        <w:rPr>
          <w:rFonts w:asciiTheme="minorHAnsi" w:hAnsiTheme="minorHAnsi" w:cstheme="minorHAnsi"/>
          <w:color w:val="000000" w:themeColor="text1"/>
        </w:rPr>
        <w:t>noży</w:t>
      </w:r>
      <w:r>
        <w:rPr>
          <w:rFonts w:asciiTheme="minorHAnsi" w:hAnsiTheme="minorHAnsi" w:cstheme="minorHAnsi"/>
          <w:color w:val="000000" w:themeColor="text1"/>
        </w:rPr>
        <w:t xml:space="preserve">,  to podstawowe czynności jakie każdy użytkownik powinien wykonywać. </w:t>
      </w:r>
    </w:p>
    <w:p w:rsidR="006653B8" w:rsidRPr="006653B8" w:rsidRDefault="006653B8" w:rsidP="00165509">
      <w:pPr>
        <w:pStyle w:val="Zwykytekst"/>
        <w:rPr>
          <w:rFonts w:asciiTheme="minorHAnsi" w:hAnsiTheme="minorHAnsi" w:cstheme="minorHAnsi"/>
          <w:color w:val="000000" w:themeColor="text1"/>
        </w:rPr>
      </w:pPr>
    </w:p>
    <w:p w:rsidR="00165509" w:rsidRPr="006653B8" w:rsidRDefault="00165509" w:rsidP="00165509">
      <w:pPr>
        <w:pStyle w:val="Zwykytekst"/>
        <w:rPr>
          <w:rFonts w:asciiTheme="minorHAnsi" w:hAnsiTheme="minorHAnsi" w:cstheme="minorHAnsi"/>
          <w:color w:val="FF0000"/>
        </w:rPr>
      </w:pPr>
      <w:r w:rsidRPr="006653B8">
        <w:rPr>
          <w:rFonts w:asciiTheme="minorHAnsi" w:hAnsiTheme="minorHAnsi" w:cstheme="minorHAnsi"/>
          <w:color w:val="FF0000"/>
        </w:rPr>
        <w:t>6. Inne uwagi, spostrzeżenia, informacje, którymi zechcecie Państwo podzielić  się przy tej okazji - np. plany rozwoju produkcji, nowe inwestycje w przedsiębiorstwie, trendy w produkcji najnowszych, przyszłościowych maszyn tego typu.</w:t>
      </w:r>
    </w:p>
    <w:p w:rsidR="00165509" w:rsidRPr="00165509" w:rsidRDefault="006653B8" w:rsidP="00225FBF">
      <w:pPr>
        <w:pStyle w:val="Zwykytek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color w:val="000000" w:themeColor="text1"/>
        </w:rPr>
        <w:t xml:space="preserve">Plany </w:t>
      </w:r>
      <w:r w:rsidR="00225FBF">
        <w:rPr>
          <w:rFonts w:asciiTheme="minorHAnsi" w:hAnsiTheme="minorHAnsi" w:cstheme="minorHAnsi"/>
          <w:color w:val="000000" w:themeColor="text1"/>
        </w:rPr>
        <w:t>rozwoju są ambitne</w:t>
      </w:r>
      <w:r>
        <w:rPr>
          <w:rFonts w:asciiTheme="minorHAnsi" w:hAnsiTheme="minorHAnsi" w:cstheme="minorHAnsi"/>
          <w:color w:val="000000" w:themeColor="text1"/>
        </w:rPr>
        <w:t xml:space="preserve">. Inwestycje towarzyszą nam nieustannie.  W najbliższym czasie czekamy na nowe maszyny </w:t>
      </w:r>
      <w:r w:rsidR="00225FBF">
        <w:rPr>
          <w:rFonts w:asciiTheme="minorHAnsi" w:hAnsiTheme="minorHAnsi" w:cstheme="minorHAnsi"/>
          <w:color w:val="000000" w:themeColor="text1"/>
        </w:rPr>
        <w:t>produkcyjne,</w:t>
      </w:r>
      <w:r>
        <w:rPr>
          <w:rFonts w:asciiTheme="minorHAnsi" w:hAnsiTheme="minorHAnsi" w:cstheme="minorHAnsi"/>
          <w:color w:val="000000" w:themeColor="text1"/>
        </w:rPr>
        <w:t xml:space="preserve"> które pozwol</w:t>
      </w:r>
      <w:r w:rsidR="00225FBF">
        <w:rPr>
          <w:rFonts w:asciiTheme="minorHAnsi" w:hAnsiTheme="minorHAnsi" w:cstheme="minorHAnsi"/>
          <w:color w:val="000000" w:themeColor="text1"/>
        </w:rPr>
        <w:t>ą nam na zwiększenie wydajności pracy. Zamierzamy wprowadzać nowe produkty w rynek</w:t>
      </w:r>
      <w:r w:rsidR="00D03E8D">
        <w:rPr>
          <w:rFonts w:asciiTheme="minorHAnsi" w:hAnsiTheme="minorHAnsi" w:cstheme="minorHAnsi"/>
          <w:color w:val="000000" w:themeColor="text1"/>
        </w:rPr>
        <w:t xml:space="preserve">. Patrzymy optymistycznie w przyszłość i wiemy, że kluczowa jest nieustanny rozwój. </w:t>
      </w:r>
    </w:p>
    <w:p w:rsidR="00EF7969" w:rsidRDefault="00EF7969"/>
    <w:sectPr w:rsidR="00EF7969" w:rsidSect="00EF7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E3E" w:rsidRDefault="009A1E3E" w:rsidP="00420FAC">
      <w:pPr>
        <w:spacing w:after="0" w:line="240" w:lineRule="auto"/>
      </w:pPr>
      <w:r>
        <w:separator/>
      </w:r>
    </w:p>
  </w:endnote>
  <w:endnote w:type="continuationSeparator" w:id="1">
    <w:p w:rsidR="009A1E3E" w:rsidRDefault="009A1E3E" w:rsidP="00420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E3E" w:rsidRDefault="009A1E3E" w:rsidP="00420FAC">
      <w:pPr>
        <w:spacing w:after="0" w:line="240" w:lineRule="auto"/>
      </w:pPr>
      <w:r>
        <w:separator/>
      </w:r>
    </w:p>
  </w:footnote>
  <w:footnote w:type="continuationSeparator" w:id="1">
    <w:p w:rsidR="009A1E3E" w:rsidRDefault="009A1E3E" w:rsidP="00420F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5509"/>
    <w:rsid w:val="00165509"/>
    <w:rsid w:val="00225FBF"/>
    <w:rsid w:val="00420FAC"/>
    <w:rsid w:val="004C5CB1"/>
    <w:rsid w:val="0051143F"/>
    <w:rsid w:val="0060406E"/>
    <w:rsid w:val="006653B8"/>
    <w:rsid w:val="00771769"/>
    <w:rsid w:val="009A1E3E"/>
    <w:rsid w:val="009F258D"/>
    <w:rsid w:val="00B241D5"/>
    <w:rsid w:val="00C06A15"/>
    <w:rsid w:val="00CB2B24"/>
    <w:rsid w:val="00D03618"/>
    <w:rsid w:val="00D03E8D"/>
    <w:rsid w:val="00EF7969"/>
    <w:rsid w:val="00FF6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79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16550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65509"/>
    <w:rPr>
      <w:rFonts w:ascii="Consolas" w:hAnsi="Consolas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FA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FA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FA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6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6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6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6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6A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6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Użytkownik systemu Windows</cp:lastModifiedBy>
  <cp:revision>2</cp:revision>
  <dcterms:created xsi:type="dcterms:W3CDTF">2022-08-31T08:05:00Z</dcterms:created>
  <dcterms:modified xsi:type="dcterms:W3CDTF">2022-08-31T08:05:00Z</dcterms:modified>
</cp:coreProperties>
</file>