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12AC57" w14:textId="77777777" w:rsidR="00DC0D4A" w:rsidRPr="002B2D24" w:rsidRDefault="00573528" w:rsidP="00DC0D4A">
      <w:pPr>
        <w:pStyle w:val="Nagwek5"/>
        <w:jc w:val="center"/>
        <w:rPr>
          <w:rFonts w:ascii="Arial" w:hAnsi="Arial" w:cs="Arial"/>
          <w:b/>
          <w:i w:val="0"/>
          <w:color w:val="000000" w:themeColor="text1"/>
          <w:sz w:val="36"/>
          <w:szCs w:val="36"/>
          <w:lang w:val="pl-PL"/>
        </w:rPr>
      </w:pPr>
      <w:r>
        <w:rPr>
          <w:rFonts w:ascii="Arial" w:hAnsi="Arial" w:cs="Arial"/>
          <w:b/>
          <w:i w:val="0"/>
          <w:color w:val="000000" w:themeColor="text1"/>
          <w:sz w:val="36"/>
          <w:szCs w:val="36"/>
          <w:lang w:val="pl-PL"/>
        </w:rPr>
        <w:t>NOTATKA PRASOWA</w:t>
      </w:r>
    </w:p>
    <w:p w14:paraId="266A6FA2" w14:textId="77777777" w:rsidR="008D5590" w:rsidRPr="00082B7B" w:rsidRDefault="008D5590" w:rsidP="008D5590">
      <w:pPr>
        <w:spacing w:after="0"/>
        <w:jc w:val="center"/>
        <w:rPr>
          <w:rFonts w:ascii="Arial" w:hAnsi="Arial" w:cs="Arial"/>
          <w:b/>
          <w:sz w:val="28"/>
          <w:szCs w:val="28"/>
          <w:lang w:val="pl-PL"/>
        </w:rPr>
      </w:pPr>
    </w:p>
    <w:p w14:paraId="1DDB673C" w14:textId="77777777" w:rsidR="00567FDE" w:rsidRDefault="00567FDE" w:rsidP="00082B7B">
      <w:pPr>
        <w:spacing w:after="0" w:line="240" w:lineRule="auto"/>
        <w:jc w:val="center"/>
        <w:rPr>
          <w:rFonts w:ascii="Arial" w:eastAsia="Arial" w:hAnsi="Arial" w:cs="Arial"/>
          <w:b/>
          <w:sz w:val="32"/>
          <w:lang w:val="pl-PL"/>
        </w:rPr>
      </w:pPr>
      <w:r>
        <w:rPr>
          <w:rFonts w:ascii="Arial" w:eastAsia="Arial" w:hAnsi="Arial" w:cs="Arial"/>
          <w:b/>
          <w:sz w:val="32"/>
          <w:lang w:val="pl-PL"/>
        </w:rPr>
        <w:t xml:space="preserve">Samojezdny opryskiwacz KUHN F40 </w:t>
      </w:r>
      <w:proofErr w:type="spellStart"/>
      <w:r>
        <w:rPr>
          <w:rFonts w:ascii="Arial" w:eastAsia="Arial" w:hAnsi="Arial" w:cs="Arial"/>
          <w:b/>
          <w:sz w:val="32"/>
          <w:lang w:val="pl-PL"/>
        </w:rPr>
        <w:t>Evo</w:t>
      </w:r>
      <w:proofErr w:type="spellEnd"/>
    </w:p>
    <w:p w14:paraId="3888D079" w14:textId="77777777" w:rsidR="008D5590" w:rsidRPr="00567FDE" w:rsidRDefault="008D5590" w:rsidP="008D5590">
      <w:pPr>
        <w:spacing w:after="0"/>
        <w:jc w:val="center"/>
        <w:rPr>
          <w:rFonts w:ascii="Arial" w:hAnsi="Arial" w:cs="Arial"/>
          <w:b/>
          <w:sz w:val="24"/>
          <w:szCs w:val="24"/>
          <w:lang w:val="pl-PL"/>
        </w:rPr>
      </w:pPr>
    </w:p>
    <w:p w14:paraId="73B29456" w14:textId="77777777" w:rsidR="008D5590" w:rsidRPr="002B2D24" w:rsidRDefault="008D5590" w:rsidP="008D5590">
      <w:pPr>
        <w:spacing w:after="0"/>
        <w:jc w:val="center"/>
        <w:rPr>
          <w:rFonts w:ascii="Arial" w:hAnsi="Arial" w:cs="Arial"/>
          <w:b/>
          <w:sz w:val="28"/>
          <w:szCs w:val="28"/>
          <w:lang w:val="pl-PL"/>
        </w:rPr>
      </w:pPr>
      <w:r w:rsidRPr="002B2D24">
        <w:rPr>
          <w:rFonts w:ascii="Arial" w:hAnsi="Arial" w:cs="Arial"/>
          <w:b/>
          <w:sz w:val="28"/>
          <w:szCs w:val="28"/>
          <w:lang w:val="pl-PL"/>
        </w:rPr>
        <w:t>--------------------------------------------------------------------------------------</w:t>
      </w:r>
    </w:p>
    <w:p w14:paraId="55F4C12D" w14:textId="60E502EB" w:rsidR="00567FDE" w:rsidRDefault="00567FDE" w:rsidP="00082B7B">
      <w:pPr>
        <w:spacing w:after="0" w:line="276" w:lineRule="auto"/>
        <w:jc w:val="center"/>
        <w:rPr>
          <w:rFonts w:ascii="Arial" w:eastAsia="Arial" w:hAnsi="Arial" w:cs="Arial"/>
          <w:sz w:val="28"/>
          <w:szCs w:val="28"/>
          <w:lang w:val="pl-PL"/>
        </w:rPr>
      </w:pPr>
      <w:r>
        <w:rPr>
          <w:rFonts w:ascii="Arial" w:eastAsia="Arial" w:hAnsi="Arial" w:cs="Arial"/>
          <w:sz w:val="28"/>
          <w:szCs w:val="28"/>
          <w:lang w:val="pl-PL"/>
        </w:rPr>
        <w:t xml:space="preserve">Jako specjalista w projektowaniu i produkcji opryskiwaczy w obecnym roku KUHN wprowadza na rynek nowy samojezdny opryskiwacz </w:t>
      </w:r>
    </w:p>
    <w:p w14:paraId="53D04C2E" w14:textId="27DCA00C" w:rsidR="00567FDE" w:rsidRDefault="00567FDE" w:rsidP="00082B7B">
      <w:pPr>
        <w:spacing w:after="0" w:line="276" w:lineRule="auto"/>
        <w:jc w:val="center"/>
        <w:rPr>
          <w:rFonts w:ascii="Arial" w:eastAsia="Arial" w:hAnsi="Arial" w:cs="Arial"/>
          <w:sz w:val="28"/>
          <w:szCs w:val="28"/>
          <w:lang w:val="pl-PL"/>
        </w:rPr>
      </w:pPr>
      <w:r>
        <w:rPr>
          <w:rFonts w:ascii="Arial" w:eastAsia="Arial" w:hAnsi="Arial" w:cs="Arial"/>
          <w:sz w:val="28"/>
          <w:szCs w:val="28"/>
          <w:lang w:val="pl-PL"/>
        </w:rPr>
        <w:t>o unikalnej konstrukcji i wysokiej precyzji oprysku</w:t>
      </w:r>
    </w:p>
    <w:p w14:paraId="62C91394" w14:textId="77777777" w:rsidR="00142A84" w:rsidRPr="002B2D24" w:rsidRDefault="00142A84" w:rsidP="00142A84">
      <w:pPr>
        <w:spacing w:after="0"/>
        <w:jc w:val="center"/>
        <w:rPr>
          <w:rFonts w:ascii="Arial" w:hAnsi="Arial" w:cs="Arial"/>
          <w:b/>
          <w:sz w:val="28"/>
          <w:szCs w:val="28"/>
          <w:lang w:val="pl-PL"/>
        </w:rPr>
      </w:pPr>
      <w:r w:rsidRPr="002B2D24">
        <w:rPr>
          <w:rFonts w:ascii="Arial" w:hAnsi="Arial" w:cs="Arial"/>
          <w:b/>
          <w:sz w:val="28"/>
          <w:szCs w:val="28"/>
          <w:lang w:val="pl-PL"/>
        </w:rPr>
        <w:t>--------------------------------------------------------------------------------------</w:t>
      </w:r>
    </w:p>
    <w:p w14:paraId="57010DB3" w14:textId="77777777" w:rsidR="00142A84" w:rsidRPr="002B2D24" w:rsidRDefault="00142A84" w:rsidP="008D5590">
      <w:pPr>
        <w:spacing w:after="0"/>
        <w:jc w:val="center"/>
        <w:rPr>
          <w:rFonts w:ascii="Arial" w:hAnsi="Arial" w:cs="Arial"/>
          <w:sz w:val="24"/>
          <w:szCs w:val="24"/>
          <w:lang w:val="pl-PL"/>
        </w:rPr>
      </w:pPr>
    </w:p>
    <w:p w14:paraId="0BF71B3F" w14:textId="21DCF503" w:rsidR="00567FDE" w:rsidRDefault="00567FDE" w:rsidP="00082B7B">
      <w:pPr>
        <w:spacing w:after="0" w:line="240" w:lineRule="auto"/>
        <w:rPr>
          <w:rFonts w:ascii="Arial" w:eastAsia="Arial" w:hAnsi="Arial" w:cs="Arial"/>
          <w:sz w:val="24"/>
          <w:lang w:val="pl-PL"/>
        </w:rPr>
      </w:pPr>
    </w:p>
    <w:p w14:paraId="34B0459D" w14:textId="423EC24E" w:rsidR="00567FDE" w:rsidRDefault="00567FDE" w:rsidP="00567FDE">
      <w:pPr>
        <w:spacing w:after="0" w:line="240" w:lineRule="auto"/>
        <w:jc w:val="center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>Zaprojektowany dla największych gospodarstw i firm usługowych</w:t>
      </w:r>
    </w:p>
    <w:p w14:paraId="7CB0F6D6" w14:textId="2BFA5B0B" w:rsidR="00567FDE" w:rsidRDefault="00567FDE" w:rsidP="00567FDE">
      <w:pPr>
        <w:spacing w:after="0" w:line="240" w:lineRule="auto"/>
        <w:rPr>
          <w:rFonts w:ascii="Arial" w:eastAsia="Arial" w:hAnsi="Arial" w:cs="Arial"/>
          <w:sz w:val="24"/>
          <w:lang w:val="pl-PL"/>
        </w:rPr>
      </w:pPr>
    </w:p>
    <w:p w14:paraId="3E836CAB" w14:textId="77777777" w:rsidR="00567FDE" w:rsidRDefault="00567FDE" w:rsidP="00567FDE">
      <w:pPr>
        <w:spacing w:after="0" w:line="240" w:lineRule="auto"/>
        <w:rPr>
          <w:rFonts w:ascii="Arial" w:eastAsia="Arial" w:hAnsi="Arial" w:cs="Arial"/>
          <w:sz w:val="24"/>
          <w:lang w:val="pl-PL"/>
        </w:rPr>
      </w:pPr>
    </w:p>
    <w:p w14:paraId="45228837" w14:textId="3BE70F61" w:rsidR="00567FDE" w:rsidRDefault="00567FDE" w:rsidP="00BF20F3">
      <w:pPr>
        <w:spacing w:after="0" w:line="240" w:lineRule="auto"/>
        <w:ind w:firstLine="708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 xml:space="preserve">Wychodząc naprzeciw oczekiwaniom współczesnego rolnictwa KUHN wprowadza nowy samojezdny opryskiwacz KUHN F40 </w:t>
      </w:r>
      <w:proofErr w:type="spellStart"/>
      <w:r>
        <w:rPr>
          <w:rFonts w:ascii="Arial" w:eastAsia="Arial" w:hAnsi="Arial" w:cs="Arial"/>
          <w:sz w:val="24"/>
          <w:lang w:val="pl-PL"/>
        </w:rPr>
        <w:t>Ev</w:t>
      </w:r>
      <w:r w:rsidR="00155751">
        <w:rPr>
          <w:rFonts w:ascii="Arial" w:eastAsia="Arial" w:hAnsi="Arial" w:cs="Arial"/>
          <w:sz w:val="24"/>
          <w:lang w:val="pl-PL"/>
        </w:rPr>
        <w:t>o</w:t>
      </w:r>
      <w:proofErr w:type="spellEnd"/>
      <w:r w:rsidR="00155751">
        <w:rPr>
          <w:rFonts w:ascii="Arial" w:eastAsia="Arial" w:hAnsi="Arial" w:cs="Arial"/>
          <w:sz w:val="24"/>
          <w:lang w:val="pl-PL"/>
        </w:rPr>
        <w:t xml:space="preserve">. Opryskiwacz ten został zaprojektowany dla najbardziej wymagających klientów. </w:t>
      </w:r>
    </w:p>
    <w:p w14:paraId="798FBE10" w14:textId="502DFFD0" w:rsidR="00D710B2" w:rsidRPr="00BF20F3" w:rsidRDefault="00155751" w:rsidP="00BF20F3">
      <w:pPr>
        <w:spacing w:after="0" w:line="240" w:lineRule="auto"/>
        <w:ind w:firstLine="708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 xml:space="preserve">Konstrukcja opryskiwacza </w:t>
      </w:r>
      <w:r w:rsidRPr="00BF20F3">
        <w:rPr>
          <w:rFonts w:ascii="Arial" w:eastAsia="Arial" w:hAnsi="Arial" w:cs="Arial"/>
          <w:sz w:val="24"/>
          <w:lang w:val="pl-PL"/>
        </w:rPr>
        <w:t xml:space="preserve">oparta </w:t>
      </w:r>
      <w:r w:rsidR="00C70472" w:rsidRPr="00BF20F3">
        <w:rPr>
          <w:rFonts w:ascii="Arial" w:eastAsia="Arial" w:hAnsi="Arial" w:cs="Arial"/>
          <w:sz w:val="24"/>
          <w:lang w:val="pl-PL"/>
        </w:rPr>
        <w:t xml:space="preserve">jest </w:t>
      </w:r>
      <w:r w:rsidRPr="00BF20F3">
        <w:rPr>
          <w:rFonts w:ascii="Arial" w:eastAsia="Arial" w:hAnsi="Arial" w:cs="Arial"/>
          <w:sz w:val="24"/>
          <w:lang w:val="pl-PL"/>
        </w:rPr>
        <w:t xml:space="preserve">na sztywnej ramie, do której w przedniej części zastosowano zawieszenie belki opryskiwacza. </w:t>
      </w:r>
      <w:r w:rsidR="0017391D" w:rsidRPr="00BF20F3">
        <w:rPr>
          <w:rFonts w:ascii="Arial" w:eastAsia="Arial" w:hAnsi="Arial" w:cs="Arial"/>
          <w:sz w:val="24"/>
          <w:lang w:val="pl-PL"/>
        </w:rPr>
        <w:t xml:space="preserve">Umieszczenie </w:t>
      </w:r>
      <w:r w:rsidRPr="00BF20F3">
        <w:rPr>
          <w:rFonts w:ascii="Arial" w:eastAsia="Arial" w:hAnsi="Arial" w:cs="Arial"/>
          <w:sz w:val="24"/>
          <w:lang w:val="pl-PL"/>
        </w:rPr>
        <w:t xml:space="preserve">belki opryskowej z przodu przed kabiną zwiększa komfort i wydajność pracy operatora. Kabina </w:t>
      </w:r>
      <w:r>
        <w:rPr>
          <w:rFonts w:ascii="Arial" w:eastAsia="Arial" w:hAnsi="Arial" w:cs="Arial"/>
          <w:sz w:val="24"/>
          <w:lang w:val="pl-PL"/>
        </w:rPr>
        <w:t>opryskiwacza jest szczelna(IV klasa szczelności), przestronna i ergonomiczna. Operator ma do dyspozycji pneumatyczny fotel z wysokim oparciem, klimatyzację</w:t>
      </w:r>
      <w:r w:rsidR="00D710B2">
        <w:rPr>
          <w:rFonts w:ascii="Arial" w:eastAsia="Arial" w:hAnsi="Arial" w:cs="Arial"/>
          <w:sz w:val="24"/>
          <w:lang w:val="pl-PL"/>
        </w:rPr>
        <w:t xml:space="preserve">, trzy wycieraczki szyb, pełne oświetlenie </w:t>
      </w:r>
      <w:proofErr w:type="spellStart"/>
      <w:r w:rsidR="00D710B2">
        <w:rPr>
          <w:rFonts w:ascii="Arial" w:eastAsia="Arial" w:hAnsi="Arial" w:cs="Arial"/>
          <w:sz w:val="24"/>
          <w:lang w:val="pl-PL"/>
        </w:rPr>
        <w:t>led</w:t>
      </w:r>
      <w:proofErr w:type="spellEnd"/>
      <w:r w:rsidR="00D710B2">
        <w:rPr>
          <w:rFonts w:ascii="Arial" w:eastAsia="Arial" w:hAnsi="Arial" w:cs="Arial"/>
          <w:sz w:val="24"/>
          <w:lang w:val="pl-PL"/>
        </w:rPr>
        <w:t xml:space="preserve"> oraz centrum sterowania z dwoma </w:t>
      </w:r>
      <w:r w:rsidR="00D710B2" w:rsidRPr="00BF20F3">
        <w:rPr>
          <w:rFonts w:ascii="Arial" w:eastAsia="Arial" w:hAnsi="Arial" w:cs="Arial"/>
          <w:sz w:val="24"/>
          <w:lang w:val="pl-PL"/>
        </w:rPr>
        <w:t xml:space="preserve">monitorami </w:t>
      </w:r>
      <w:r w:rsidR="0017391D" w:rsidRPr="00BF20F3">
        <w:rPr>
          <w:rFonts w:ascii="Arial" w:eastAsia="Arial" w:hAnsi="Arial" w:cs="Arial"/>
          <w:sz w:val="24"/>
          <w:lang w:val="pl-PL"/>
        </w:rPr>
        <w:t xml:space="preserve">i </w:t>
      </w:r>
      <w:r w:rsidR="00D710B2" w:rsidRPr="00BF20F3">
        <w:rPr>
          <w:rFonts w:ascii="Arial" w:eastAsia="Arial" w:hAnsi="Arial" w:cs="Arial"/>
          <w:sz w:val="24"/>
          <w:lang w:val="pl-PL"/>
        </w:rPr>
        <w:t>joysti</w:t>
      </w:r>
      <w:r w:rsidR="002F6196">
        <w:rPr>
          <w:rFonts w:ascii="Arial" w:eastAsia="Arial" w:hAnsi="Arial" w:cs="Arial"/>
          <w:sz w:val="24"/>
          <w:lang w:val="pl-PL"/>
        </w:rPr>
        <w:t>ck</w:t>
      </w:r>
      <w:r w:rsidR="00D710B2" w:rsidRPr="00BF20F3">
        <w:rPr>
          <w:rFonts w:ascii="Arial" w:eastAsia="Arial" w:hAnsi="Arial" w:cs="Arial"/>
          <w:sz w:val="24"/>
          <w:lang w:val="pl-PL"/>
        </w:rPr>
        <w:t xml:space="preserve">. </w:t>
      </w:r>
    </w:p>
    <w:p w14:paraId="53C415F1" w14:textId="27D4D1CE" w:rsidR="00567FDE" w:rsidRDefault="00D710B2" w:rsidP="00BF20F3">
      <w:pPr>
        <w:spacing w:after="0" w:line="240" w:lineRule="auto"/>
        <w:ind w:firstLine="708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>Opryskiwacz posiada zbiornik główny wykonany ze stali nierdzewnej o pojemności 5000 lub 6000 litrów. Napełnianie</w:t>
      </w:r>
      <w:r w:rsidR="00BF20F3">
        <w:rPr>
          <w:rFonts w:ascii="Arial" w:eastAsia="Arial" w:hAnsi="Arial" w:cs="Arial"/>
          <w:sz w:val="24"/>
          <w:lang w:val="pl-PL"/>
        </w:rPr>
        <w:t xml:space="preserve"> zbiornika</w:t>
      </w:r>
      <w:r>
        <w:rPr>
          <w:rFonts w:ascii="Arial" w:eastAsia="Arial" w:hAnsi="Arial" w:cs="Arial"/>
          <w:sz w:val="24"/>
          <w:lang w:val="pl-PL"/>
        </w:rPr>
        <w:t xml:space="preserve"> może odbywać się ze źródła zewnętrznego lub pompą o wydajności 110 l/min. </w:t>
      </w:r>
      <w:r w:rsidR="0017391D" w:rsidRPr="00BF20F3">
        <w:rPr>
          <w:rFonts w:ascii="Arial" w:eastAsia="Arial" w:hAnsi="Arial" w:cs="Arial"/>
          <w:sz w:val="24"/>
          <w:lang w:val="pl-PL"/>
        </w:rPr>
        <w:t xml:space="preserve">Proces ten wykonywany jest </w:t>
      </w:r>
      <w:r w:rsidRPr="00BF20F3">
        <w:rPr>
          <w:rFonts w:ascii="Arial" w:eastAsia="Arial" w:hAnsi="Arial" w:cs="Arial"/>
          <w:sz w:val="24"/>
          <w:lang w:val="pl-PL"/>
        </w:rPr>
        <w:t>w pełni automatycznie</w:t>
      </w:r>
      <w:r w:rsidRPr="0017391D">
        <w:rPr>
          <w:rFonts w:ascii="Arial" w:eastAsia="Arial" w:hAnsi="Arial" w:cs="Arial"/>
          <w:color w:val="FF0000"/>
          <w:sz w:val="24"/>
          <w:lang w:val="pl-PL"/>
        </w:rPr>
        <w:t>.</w:t>
      </w:r>
      <w:r>
        <w:rPr>
          <w:rFonts w:ascii="Arial" w:eastAsia="Arial" w:hAnsi="Arial" w:cs="Arial"/>
          <w:sz w:val="24"/>
          <w:lang w:val="pl-PL"/>
        </w:rPr>
        <w:t xml:space="preserve"> Opuszczany hydraulicznie </w:t>
      </w:r>
      <w:proofErr w:type="spellStart"/>
      <w:r>
        <w:rPr>
          <w:rFonts w:ascii="Arial" w:eastAsia="Arial" w:hAnsi="Arial" w:cs="Arial"/>
          <w:sz w:val="24"/>
          <w:lang w:val="pl-PL"/>
        </w:rPr>
        <w:t>rozwa</w:t>
      </w:r>
      <w:r w:rsidR="000E26D3">
        <w:rPr>
          <w:rFonts w:ascii="Arial" w:eastAsia="Arial" w:hAnsi="Arial" w:cs="Arial"/>
          <w:sz w:val="24"/>
          <w:lang w:val="pl-PL"/>
        </w:rPr>
        <w:t>d</w:t>
      </w:r>
      <w:r>
        <w:rPr>
          <w:rFonts w:ascii="Arial" w:eastAsia="Arial" w:hAnsi="Arial" w:cs="Arial"/>
          <w:sz w:val="24"/>
          <w:lang w:val="pl-PL"/>
        </w:rPr>
        <w:t>niacz</w:t>
      </w:r>
      <w:proofErr w:type="spellEnd"/>
      <w:r>
        <w:rPr>
          <w:rFonts w:ascii="Arial" w:eastAsia="Arial" w:hAnsi="Arial" w:cs="Arial"/>
          <w:sz w:val="24"/>
          <w:lang w:val="pl-PL"/>
        </w:rPr>
        <w:t xml:space="preserve"> umożliwia pobieranie środków chemicznych w formie płynnej lub proszkowej. Dodatkowo zastosowano 600 litrowy zbiornik na czystą wodę. </w:t>
      </w:r>
    </w:p>
    <w:p w14:paraId="23A8C265" w14:textId="2C8A6327" w:rsidR="00D710B2" w:rsidRDefault="00D710B2" w:rsidP="00BF20F3">
      <w:pPr>
        <w:spacing w:after="0" w:line="240" w:lineRule="auto"/>
        <w:ind w:firstLine="708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 xml:space="preserve">W obecnych czasach niskie koszty użytkowania maszyn i niskie zużycie paliwa jest dużą zaletą. Zastosowany w opryskiwaczu KUHN F40 </w:t>
      </w:r>
      <w:proofErr w:type="spellStart"/>
      <w:r>
        <w:rPr>
          <w:rFonts w:ascii="Arial" w:eastAsia="Arial" w:hAnsi="Arial" w:cs="Arial"/>
          <w:sz w:val="24"/>
          <w:lang w:val="pl-PL"/>
        </w:rPr>
        <w:t>Evo</w:t>
      </w:r>
      <w:proofErr w:type="spellEnd"/>
      <w:r>
        <w:rPr>
          <w:rFonts w:ascii="Arial" w:eastAsia="Arial" w:hAnsi="Arial" w:cs="Arial"/>
          <w:sz w:val="24"/>
          <w:lang w:val="pl-PL"/>
        </w:rPr>
        <w:t xml:space="preserve"> silnik 6 cylindrowy o pojemności 7,8 litra (</w:t>
      </w:r>
      <w:proofErr w:type="spellStart"/>
      <w:r>
        <w:rPr>
          <w:rFonts w:ascii="Arial" w:eastAsia="Arial" w:hAnsi="Arial" w:cs="Arial"/>
          <w:sz w:val="24"/>
          <w:lang w:val="pl-PL"/>
        </w:rPr>
        <w:t>Stage</w:t>
      </w:r>
      <w:proofErr w:type="spellEnd"/>
      <w:r>
        <w:rPr>
          <w:rFonts w:ascii="Arial" w:eastAsia="Arial" w:hAnsi="Arial" w:cs="Arial"/>
          <w:sz w:val="24"/>
          <w:lang w:val="pl-PL"/>
        </w:rPr>
        <w:t xml:space="preserve"> V) posiada moc </w:t>
      </w:r>
      <w:r w:rsidR="00AD242B">
        <w:rPr>
          <w:rFonts w:ascii="Arial" w:eastAsia="Arial" w:hAnsi="Arial" w:cs="Arial"/>
          <w:sz w:val="24"/>
          <w:lang w:val="pl-PL"/>
        </w:rPr>
        <w:t>zależnie od potrzeb 218, 252 lub 280 KM</w:t>
      </w:r>
      <w:r w:rsidR="000E26D3" w:rsidRPr="000E26D3">
        <w:rPr>
          <w:rFonts w:ascii="Arial" w:eastAsia="Arial" w:hAnsi="Arial" w:cs="Arial"/>
          <w:color w:val="FF0000"/>
          <w:sz w:val="24"/>
          <w:lang w:val="pl-PL"/>
        </w:rPr>
        <w:t>,</w:t>
      </w:r>
      <w:r w:rsidR="00AD242B" w:rsidRPr="000E26D3">
        <w:rPr>
          <w:rFonts w:ascii="Arial" w:eastAsia="Arial" w:hAnsi="Arial" w:cs="Arial"/>
          <w:color w:val="FF0000"/>
          <w:sz w:val="24"/>
          <w:lang w:val="pl-PL"/>
        </w:rPr>
        <w:t xml:space="preserve"> </w:t>
      </w:r>
      <w:r w:rsidR="00AD242B">
        <w:rPr>
          <w:rFonts w:ascii="Arial" w:eastAsia="Arial" w:hAnsi="Arial" w:cs="Arial"/>
          <w:sz w:val="24"/>
          <w:lang w:val="pl-PL"/>
        </w:rPr>
        <w:t xml:space="preserve">a jego maksymalny moment obrotowy 1159 </w:t>
      </w:r>
      <w:proofErr w:type="spellStart"/>
      <w:r w:rsidR="00AD242B">
        <w:rPr>
          <w:rFonts w:ascii="Arial" w:eastAsia="Arial" w:hAnsi="Arial" w:cs="Arial"/>
          <w:sz w:val="24"/>
          <w:lang w:val="pl-PL"/>
        </w:rPr>
        <w:t>Nm</w:t>
      </w:r>
      <w:proofErr w:type="spellEnd"/>
      <w:r w:rsidR="00AD242B">
        <w:rPr>
          <w:rFonts w:ascii="Arial" w:eastAsia="Arial" w:hAnsi="Arial" w:cs="Arial"/>
          <w:sz w:val="24"/>
          <w:lang w:val="pl-PL"/>
        </w:rPr>
        <w:t xml:space="preserve"> jest dostępny już przy 1400 </w:t>
      </w:r>
      <w:proofErr w:type="spellStart"/>
      <w:r w:rsidR="00AD242B">
        <w:rPr>
          <w:rFonts w:ascii="Arial" w:eastAsia="Arial" w:hAnsi="Arial" w:cs="Arial"/>
          <w:sz w:val="24"/>
          <w:lang w:val="pl-PL"/>
        </w:rPr>
        <w:t>obr</w:t>
      </w:r>
      <w:proofErr w:type="spellEnd"/>
      <w:r w:rsidR="00AD242B">
        <w:rPr>
          <w:rFonts w:ascii="Arial" w:eastAsia="Arial" w:hAnsi="Arial" w:cs="Arial"/>
          <w:sz w:val="24"/>
          <w:lang w:val="pl-PL"/>
        </w:rPr>
        <w:t xml:space="preserve">/ min. </w:t>
      </w:r>
      <w:r w:rsidR="000E26D3">
        <w:rPr>
          <w:rFonts w:ascii="Arial" w:eastAsia="Arial" w:hAnsi="Arial" w:cs="Arial"/>
          <w:sz w:val="24"/>
          <w:lang w:val="pl-PL"/>
        </w:rPr>
        <w:t>S</w:t>
      </w:r>
      <w:r w:rsidR="00AD242B" w:rsidRPr="000E26D3">
        <w:rPr>
          <w:rFonts w:ascii="Arial" w:eastAsia="Arial" w:hAnsi="Arial" w:cs="Arial"/>
          <w:sz w:val="24"/>
          <w:lang w:val="pl-PL"/>
        </w:rPr>
        <w:t>ilnik</w:t>
      </w:r>
      <w:r w:rsidR="00AD242B">
        <w:rPr>
          <w:rFonts w:ascii="Arial" w:eastAsia="Arial" w:hAnsi="Arial" w:cs="Arial"/>
          <w:sz w:val="24"/>
          <w:lang w:val="pl-PL"/>
        </w:rPr>
        <w:t xml:space="preserve"> posiada 5-cio letnią gwarancję. </w:t>
      </w:r>
      <w:r w:rsidR="00253089">
        <w:rPr>
          <w:rFonts w:ascii="Arial" w:eastAsia="Arial" w:hAnsi="Arial" w:cs="Arial"/>
          <w:sz w:val="24"/>
          <w:lang w:val="pl-PL"/>
        </w:rPr>
        <w:t>W</w:t>
      </w:r>
      <w:r w:rsidR="00AD242B">
        <w:rPr>
          <w:rFonts w:ascii="Arial" w:eastAsia="Arial" w:hAnsi="Arial" w:cs="Arial"/>
          <w:sz w:val="24"/>
          <w:lang w:val="pl-PL"/>
        </w:rPr>
        <w:t>spółpracuje</w:t>
      </w:r>
      <w:r w:rsidR="00BF20F3">
        <w:rPr>
          <w:rFonts w:ascii="Arial" w:eastAsia="Arial" w:hAnsi="Arial" w:cs="Arial"/>
          <w:sz w:val="24"/>
          <w:lang w:val="pl-PL"/>
        </w:rPr>
        <w:t xml:space="preserve"> on</w:t>
      </w:r>
      <w:r w:rsidR="00AD242B">
        <w:rPr>
          <w:rFonts w:ascii="Arial" w:eastAsia="Arial" w:hAnsi="Arial" w:cs="Arial"/>
          <w:sz w:val="24"/>
          <w:lang w:val="pl-PL"/>
        </w:rPr>
        <w:t xml:space="preserve"> z napędem hydromechanicznym lub w pełni hydrokinetycznym. Układ napędowy i </w:t>
      </w:r>
      <w:r w:rsidR="00AD242B" w:rsidRPr="00BF20F3">
        <w:rPr>
          <w:rFonts w:ascii="Arial" w:eastAsia="Arial" w:hAnsi="Arial" w:cs="Arial"/>
          <w:sz w:val="24"/>
          <w:lang w:val="pl-PL"/>
        </w:rPr>
        <w:t>silnik są w pełni elektroniczn</w:t>
      </w:r>
      <w:r w:rsidR="00253089" w:rsidRPr="00BF20F3">
        <w:rPr>
          <w:rFonts w:ascii="Arial" w:eastAsia="Arial" w:hAnsi="Arial" w:cs="Arial"/>
          <w:sz w:val="24"/>
          <w:lang w:val="pl-PL"/>
        </w:rPr>
        <w:t>i</w:t>
      </w:r>
      <w:r w:rsidR="00AD242B" w:rsidRPr="00BF20F3">
        <w:rPr>
          <w:rFonts w:ascii="Arial" w:eastAsia="Arial" w:hAnsi="Arial" w:cs="Arial"/>
          <w:sz w:val="24"/>
          <w:lang w:val="pl-PL"/>
        </w:rPr>
        <w:t xml:space="preserve">e sterowane, aby optymalizować obroty </w:t>
      </w:r>
      <w:r w:rsidR="00AD242B">
        <w:rPr>
          <w:rFonts w:ascii="Arial" w:eastAsia="Arial" w:hAnsi="Arial" w:cs="Arial"/>
          <w:sz w:val="24"/>
          <w:lang w:val="pl-PL"/>
        </w:rPr>
        <w:t>dostosowuj</w:t>
      </w:r>
      <w:r w:rsidR="00BF20F3">
        <w:rPr>
          <w:rFonts w:ascii="Arial" w:eastAsia="Arial" w:hAnsi="Arial" w:cs="Arial"/>
          <w:sz w:val="24"/>
          <w:lang w:val="pl-PL"/>
        </w:rPr>
        <w:t xml:space="preserve">ąc </w:t>
      </w:r>
      <w:r w:rsidR="00AD242B">
        <w:rPr>
          <w:rFonts w:ascii="Arial" w:eastAsia="Arial" w:hAnsi="Arial" w:cs="Arial"/>
          <w:sz w:val="24"/>
          <w:lang w:val="pl-PL"/>
        </w:rPr>
        <w:t>się do aktualnego obciążenia podczas pracy. Takie rozwiązanie znacząco ograniczyło zużycie paliwa i emisję hałasu. Zastosowane osie napędowe umożliwiają kierowanie w tym samym kierunku</w:t>
      </w:r>
      <w:r w:rsidR="00A17C57" w:rsidRPr="00A17C57">
        <w:rPr>
          <w:rFonts w:ascii="Arial" w:eastAsia="Arial" w:hAnsi="Arial" w:cs="Arial"/>
          <w:color w:val="FF0000"/>
          <w:sz w:val="24"/>
          <w:lang w:val="pl-PL"/>
        </w:rPr>
        <w:t>,</w:t>
      </w:r>
      <w:r w:rsidR="00AD242B">
        <w:rPr>
          <w:rFonts w:ascii="Arial" w:eastAsia="Arial" w:hAnsi="Arial" w:cs="Arial"/>
          <w:sz w:val="24"/>
          <w:lang w:val="pl-PL"/>
        </w:rPr>
        <w:t xml:space="preserve"> zmniejszając promień skrętu do niespotykanego zakresu. </w:t>
      </w:r>
    </w:p>
    <w:p w14:paraId="151A54C0" w14:textId="77777777" w:rsidR="00AD242B" w:rsidRDefault="00AD242B" w:rsidP="00155751">
      <w:pPr>
        <w:spacing w:after="0" w:line="240" w:lineRule="auto"/>
        <w:ind w:firstLine="708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 xml:space="preserve">Opryskiwacz KUHN F40 </w:t>
      </w:r>
      <w:proofErr w:type="spellStart"/>
      <w:r>
        <w:rPr>
          <w:rFonts w:ascii="Arial" w:eastAsia="Arial" w:hAnsi="Arial" w:cs="Arial"/>
          <w:sz w:val="24"/>
          <w:lang w:val="pl-PL"/>
        </w:rPr>
        <w:t>Evo</w:t>
      </w:r>
      <w:proofErr w:type="spellEnd"/>
      <w:r>
        <w:rPr>
          <w:rFonts w:ascii="Arial" w:eastAsia="Arial" w:hAnsi="Arial" w:cs="Arial"/>
          <w:sz w:val="24"/>
          <w:lang w:val="pl-PL"/>
        </w:rPr>
        <w:t xml:space="preserve"> może być wyposażony w trzy różne systemy oprysku :</w:t>
      </w:r>
    </w:p>
    <w:p w14:paraId="78AF742C" w14:textId="3D2C3858" w:rsidR="00AD242B" w:rsidRDefault="00AD242B" w:rsidP="00AD242B">
      <w:pPr>
        <w:pStyle w:val="Akapitzlist"/>
        <w:numPr>
          <w:ilvl w:val="0"/>
          <w:numId w:val="2"/>
        </w:numPr>
        <w:spacing w:after="0" w:line="240" w:lineRule="auto"/>
        <w:rPr>
          <w:rFonts w:ascii="Arial" w:eastAsia="Arial" w:hAnsi="Arial" w:cs="Arial"/>
          <w:sz w:val="24"/>
          <w:lang w:val="pl-PL"/>
        </w:rPr>
      </w:pPr>
      <w:r w:rsidRPr="00AD242B">
        <w:rPr>
          <w:rFonts w:ascii="Arial" w:eastAsia="Arial" w:hAnsi="Arial" w:cs="Arial"/>
          <w:sz w:val="24"/>
          <w:lang w:val="pl-PL"/>
        </w:rPr>
        <w:t xml:space="preserve">Pneumatyczny system zamykania rozpylaczy z możliwością zastosowania od 7 do 15 sekcji, </w:t>
      </w:r>
    </w:p>
    <w:p w14:paraId="7EF6F068" w14:textId="0651B6B4" w:rsidR="00AD242B" w:rsidRPr="00AD242B" w:rsidRDefault="00AD242B" w:rsidP="00AD242B">
      <w:pPr>
        <w:pStyle w:val="Akapitzlist"/>
        <w:numPr>
          <w:ilvl w:val="0"/>
          <w:numId w:val="2"/>
        </w:numPr>
        <w:spacing w:after="0" w:line="240" w:lineRule="auto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lastRenderedPageBreak/>
        <w:t xml:space="preserve">System oprysku pulsacyjnego </w:t>
      </w:r>
      <w:r w:rsidRPr="00AD242B">
        <w:rPr>
          <w:rFonts w:ascii="Arial" w:eastAsia="Arial" w:hAnsi="Arial" w:cs="Arial"/>
          <w:sz w:val="24"/>
          <w:lang w:val="pl-PL"/>
        </w:rPr>
        <w:t>DYNAPULSE</w:t>
      </w:r>
      <w:r w:rsidR="002A7CFD">
        <w:rPr>
          <w:rFonts w:ascii="Arial" w:eastAsia="Arial" w:hAnsi="Arial" w:cs="Arial"/>
          <w:sz w:val="24"/>
          <w:lang w:val="pl-PL"/>
        </w:rPr>
        <w:t xml:space="preserve"> z mo</w:t>
      </w:r>
      <w:r w:rsidR="00253089">
        <w:rPr>
          <w:rFonts w:ascii="Arial" w:eastAsia="Arial" w:hAnsi="Arial" w:cs="Arial"/>
          <w:sz w:val="24"/>
          <w:lang w:val="pl-PL"/>
        </w:rPr>
        <w:t>ż</w:t>
      </w:r>
      <w:r w:rsidR="002A7CFD">
        <w:rPr>
          <w:rFonts w:ascii="Arial" w:eastAsia="Arial" w:hAnsi="Arial" w:cs="Arial"/>
          <w:sz w:val="24"/>
          <w:lang w:val="pl-PL"/>
        </w:rPr>
        <w:t>liwością zastosowania od</w:t>
      </w:r>
      <w:r w:rsidRPr="00AD242B">
        <w:rPr>
          <w:rFonts w:ascii="Arial" w:eastAsia="Arial" w:hAnsi="Arial" w:cs="Arial"/>
          <w:sz w:val="24"/>
          <w:lang w:val="pl-PL"/>
        </w:rPr>
        <w:t xml:space="preserve"> 7 do 30 sekcji</w:t>
      </w:r>
    </w:p>
    <w:p w14:paraId="647A5764" w14:textId="4D48B0DC" w:rsidR="00AD242B" w:rsidRPr="00AD242B" w:rsidRDefault="002A7CFD" w:rsidP="00AD242B">
      <w:pPr>
        <w:pStyle w:val="Akapitzlist"/>
        <w:numPr>
          <w:ilvl w:val="0"/>
          <w:numId w:val="2"/>
        </w:numPr>
        <w:spacing w:after="0" w:line="240" w:lineRule="auto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 xml:space="preserve">System </w:t>
      </w:r>
      <w:r w:rsidR="00AD242B" w:rsidRPr="00AD242B">
        <w:rPr>
          <w:rFonts w:ascii="Arial" w:eastAsia="Arial" w:hAnsi="Arial" w:cs="Arial"/>
          <w:sz w:val="24"/>
          <w:lang w:val="pl-PL"/>
        </w:rPr>
        <w:t>DYNAPULSE EVO</w:t>
      </w:r>
      <w:r>
        <w:rPr>
          <w:rFonts w:ascii="Arial" w:eastAsia="Arial" w:hAnsi="Arial" w:cs="Arial"/>
          <w:sz w:val="24"/>
          <w:lang w:val="pl-PL"/>
        </w:rPr>
        <w:t>, który posiada funkcje DYN</w:t>
      </w:r>
      <w:r w:rsidR="00AD242B" w:rsidRPr="00AD242B">
        <w:rPr>
          <w:rFonts w:ascii="Arial" w:eastAsia="Arial" w:hAnsi="Arial" w:cs="Arial"/>
          <w:sz w:val="24"/>
          <w:lang w:val="pl-PL"/>
        </w:rPr>
        <w:t>APULSE</w:t>
      </w:r>
      <w:r>
        <w:rPr>
          <w:rFonts w:ascii="Arial" w:eastAsia="Arial" w:hAnsi="Arial" w:cs="Arial"/>
          <w:sz w:val="24"/>
          <w:lang w:val="pl-PL"/>
        </w:rPr>
        <w:t xml:space="preserve"> plus</w:t>
      </w:r>
      <w:r w:rsidR="00A17C57">
        <w:rPr>
          <w:rFonts w:ascii="Arial" w:eastAsia="Arial" w:hAnsi="Arial" w:cs="Arial"/>
          <w:sz w:val="24"/>
          <w:lang w:val="pl-PL"/>
        </w:rPr>
        <w:t xml:space="preserve"> </w:t>
      </w:r>
      <w:r w:rsidR="00A17C57" w:rsidRPr="00A17C57">
        <w:rPr>
          <w:rFonts w:ascii="Arial" w:eastAsia="Arial" w:hAnsi="Arial" w:cs="Arial"/>
          <w:color w:val="FF0000"/>
          <w:sz w:val="24"/>
          <w:lang w:val="pl-PL"/>
        </w:rPr>
        <w:t xml:space="preserve">- </w:t>
      </w:r>
      <w:r w:rsidR="00A17C57" w:rsidRPr="00BF20F3">
        <w:rPr>
          <w:rFonts w:ascii="Arial" w:eastAsia="Arial" w:hAnsi="Arial" w:cs="Arial"/>
          <w:sz w:val="24"/>
          <w:lang w:val="pl-PL"/>
        </w:rPr>
        <w:t>umożliwia</w:t>
      </w:r>
      <w:r w:rsidRPr="00A17C57">
        <w:rPr>
          <w:rFonts w:ascii="Arial" w:eastAsia="Arial" w:hAnsi="Arial" w:cs="Arial"/>
          <w:color w:val="FF0000"/>
          <w:sz w:val="24"/>
          <w:lang w:val="pl-PL"/>
        </w:rPr>
        <w:t xml:space="preserve"> </w:t>
      </w:r>
      <w:r w:rsidR="00AD242B" w:rsidRPr="00A17C57">
        <w:rPr>
          <w:rFonts w:ascii="Arial" w:eastAsia="Arial" w:hAnsi="Arial" w:cs="Arial"/>
          <w:sz w:val="24"/>
          <w:lang w:val="pl-PL"/>
        </w:rPr>
        <w:t>kompensacj</w:t>
      </w:r>
      <w:r w:rsidRPr="00A17C57">
        <w:rPr>
          <w:rFonts w:ascii="Arial" w:eastAsia="Arial" w:hAnsi="Arial" w:cs="Arial"/>
          <w:sz w:val="24"/>
          <w:lang w:val="pl-PL"/>
        </w:rPr>
        <w:t>ę</w:t>
      </w:r>
      <w:r w:rsidR="00AD242B" w:rsidRPr="00A17C57">
        <w:rPr>
          <w:rFonts w:ascii="Arial" w:eastAsia="Arial" w:hAnsi="Arial" w:cs="Arial"/>
          <w:sz w:val="24"/>
          <w:lang w:val="pl-PL"/>
        </w:rPr>
        <w:t xml:space="preserve"> dawki na łukach</w:t>
      </w:r>
      <w:r w:rsidRPr="00A17C57">
        <w:rPr>
          <w:rFonts w:ascii="Arial" w:eastAsia="Arial" w:hAnsi="Arial" w:cs="Arial"/>
          <w:sz w:val="24"/>
          <w:lang w:val="pl-PL"/>
        </w:rPr>
        <w:t xml:space="preserve"> i zmienne dawkowanie</w:t>
      </w:r>
    </w:p>
    <w:p w14:paraId="73418ECB" w14:textId="373C2C53" w:rsidR="00567FDE" w:rsidRPr="00BF20F3" w:rsidRDefault="002A7CFD" w:rsidP="00082B7B">
      <w:pPr>
        <w:spacing w:after="0" w:line="240" w:lineRule="auto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>Już obecne belki z systemem DYNAPULSE EVO są przygotowane do zastosowania w przyszłości systemu indywidualnej selekcji chwastów i punktowego oprysku herbicydem KUHN i-spray. Belka opryskiwacza może również być wyposażona w system automatycznej kontroli i utrzymywania belki nad glebą lub roślinami</w:t>
      </w:r>
      <w:r w:rsidR="00295700">
        <w:rPr>
          <w:rFonts w:ascii="Arial" w:eastAsia="Arial" w:hAnsi="Arial" w:cs="Arial"/>
          <w:sz w:val="24"/>
          <w:lang w:val="pl-PL"/>
        </w:rPr>
        <w:t>.</w:t>
      </w:r>
      <w:r>
        <w:rPr>
          <w:rFonts w:ascii="Arial" w:eastAsia="Arial" w:hAnsi="Arial" w:cs="Arial"/>
          <w:sz w:val="24"/>
          <w:lang w:val="pl-PL"/>
        </w:rPr>
        <w:t xml:space="preserve"> Istnieje możliwość</w:t>
      </w:r>
      <w:r w:rsidR="00295700">
        <w:rPr>
          <w:rFonts w:ascii="Arial" w:eastAsia="Arial" w:hAnsi="Arial" w:cs="Arial"/>
          <w:sz w:val="24"/>
          <w:lang w:val="pl-PL"/>
        </w:rPr>
        <w:t xml:space="preserve"> </w:t>
      </w:r>
      <w:r w:rsidRPr="00BF20F3">
        <w:rPr>
          <w:rFonts w:ascii="Arial" w:eastAsia="Arial" w:hAnsi="Arial" w:cs="Arial"/>
          <w:sz w:val="24"/>
          <w:lang w:val="pl-PL"/>
        </w:rPr>
        <w:t>zastosowani</w:t>
      </w:r>
      <w:r w:rsidR="00295700" w:rsidRPr="00BF20F3">
        <w:rPr>
          <w:rFonts w:ascii="Arial" w:eastAsia="Arial" w:hAnsi="Arial" w:cs="Arial"/>
          <w:sz w:val="24"/>
          <w:lang w:val="pl-PL"/>
        </w:rPr>
        <w:t>a</w:t>
      </w:r>
      <w:r w:rsidRPr="00BF20F3">
        <w:rPr>
          <w:rFonts w:ascii="Arial" w:eastAsia="Arial" w:hAnsi="Arial" w:cs="Arial"/>
          <w:sz w:val="24"/>
          <w:lang w:val="pl-PL"/>
        </w:rPr>
        <w:t xml:space="preserve"> </w:t>
      </w:r>
      <w:r w:rsidR="00295700" w:rsidRPr="00BF20F3">
        <w:rPr>
          <w:rFonts w:ascii="Arial" w:eastAsia="Arial" w:hAnsi="Arial" w:cs="Arial"/>
          <w:sz w:val="24"/>
          <w:lang w:val="pl-PL"/>
        </w:rPr>
        <w:t xml:space="preserve">rozpiętości belki </w:t>
      </w:r>
      <w:r w:rsidRPr="00BF20F3">
        <w:rPr>
          <w:rFonts w:ascii="Arial" w:eastAsia="Arial" w:hAnsi="Arial" w:cs="Arial"/>
          <w:sz w:val="24"/>
          <w:lang w:val="pl-PL"/>
        </w:rPr>
        <w:t>od 28 do nawet 50 m</w:t>
      </w:r>
      <w:r w:rsidR="00A17C57" w:rsidRPr="00BF20F3">
        <w:rPr>
          <w:rFonts w:ascii="Arial" w:eastAsia="Arial" w:hAnsi="Arial" w:cs="Arial"/>
          <w:sz w:val="24"/>
          <w:lang w:val="pl-PL"/>
        </w:rPr>
        <w:t xml:space="preserve"> oraz wyposażenia jej w 3 lub 5 czujników</w:t>
      </w:r>
      <w:r w:rsidRPr="00BF20F3">
        <w:rPr>
          <w:rFonts w:ascii="Arial" w:eastAsia="Arial" w:hAnsi="Arial" w:cs="Arial"/>
          <w:sz w:val="24"/>
          <w:lang w:val="pl-PL"/>
        </w:rPr>
        <w:t xml:space="preserve">. </w:t>
      </w:r>
    </w:p>
    <w:p w14:paraId="46886DF8" w14:textId="7AEFA758" w:rsidR="002A7CFD" w:rsidRPr="00BF20F3" w:rsidRDefault="002A7CFD" w:rsidP="00082B7B">
      <w:pPr>
        <w:spacing w:after="0" w:line="240" w:lineRule="auto"/>
        <w:rPr>
          <w:rFonts w:ascii="Arial" w:eastAsia="Arial" w:hAnsi="Arial" w:cs="Arial"/>
          <w:sz w:val="24"/>
          <w:lang w:val="pl-PL"/>
        </w:rPr>
      </w:pPr>
    </w:p>
    <w:p w14:paraId="56F3DC85" w14:textId="1241CB04" w:rsidR="002A7CFD" w:rsidRDefault="002A7CFD" w:rsidP="00082B7B">
      <w:pPr>
        <w:spacing w:after="0" w:line="240" w:lineRule="auto"/>
        <w:rPr>
          <w:rFonts w:ascii="Arial" w:eastAsia="Arial" w:hAnsi="Arial" w:cs="Arial"/>
          <w:sz w:val="24"/>
          <w:lang w:val="pl-PL"/>
        </w:rPr>
      </w:pPr>
      <w:r>
        <w:rPr>
          <w:rFonts w:ascii="Arial" w:eastAsia="Arial" w:hAnsi="Arial" w:cs="Arial"/>
          <w:sz w:val="24"/>
          <w:lang w:val="pl-PL"/>
        </w:rPr>
        <w:t>Jelonek dnia, 15 lipca 2022 roku</w:t>
      </w:r>
    </w:p>
    <w:p w14:paraId="0116050A" w14:textId="44CC0708" w:rsidR="002A7CFD" w:rsidRDefault="002A7CFD" w:rsidP="00082B7B">
      <w:pPr>
        <w:spacing w:after="0" w:line="240" w:lineRule="auto"/>
        <w:rPr>
          <w:rFonts w:ascii="Arial" w:eastAsia="Arial" w:hAnsi="Arial" w:cs="Arial"/>
          <w:sz w:val="24"/>
          <w:lang w:val="pl-PL"/>
        </w:rPr>
      </w:pPr>
    </w:p>
    <w:p w14:paraId="623692CD" w14:textId="77777777" w:rsidR="002A7CFD" w:rsidRDefault="002A7CFD" w:rsidP="00082B7B">
      <w:pPr>
        <w:spacing w:after="0" w:line="240" w:lineRule="auto"/>
        <w:rPr>
          <w:rFonts w:ascii="Arial" w:eastAsia="Arial" w:hAnsi="Arial" w:cs="Arial"/>
          <w:sz w:val="24"/>
          <w:lang w:val="pl-PL"/>
        </w:rPr>
      </w:pPr>
    </w:p>
    <w:p w14:paraId="14B86BD8" w14:textId="77777777" w:rsidR="00967AA5" w:rsidRDefault="00967AA5" w:rsidP="00082B7B">
      <w:pPr>
        <w:spacing w:after="0" w:line="240" w:lineRule="auto"/>
        <w:ind w:left="6372" w:firstLine="708"/>
        <w:rPr>
          <w:rFonts w:ascii="Arial" w:eastAsia="Arial" w:hAnsi="Arial" w:cs="Arial"/>
          <w:sz w:val="24"/>
          <w:lang w:val="pl-PL"/>
        </w:rPr>
      </w:pPr>
    </w:p>
    <w:p w14:paraId="020DF19F" w14:textId="14940340" w:rsidR="00967AA5" w:rsidRDefault="00082B7B" w:rsidP="00967AA5">
      <w:pPr>
        <w:spacing w:after="0" w:line="240" w:lineRule="auto"/>
        <w:rPr>
          <w:rFonts w:ascii="Arial" w:hAnsi="Arial" w:cs="Arial"/>
          <w:sz w:val="24"/>
          <w:szCs w:val="24"/>
          <w:lang w:val="pl-PL"/>
        </w:rPr>
      </w:pPr>
      <w:r w:rsidRPr="00D233ED">
        <w:rPr>
          <w:rFonts w:ascii="Arial" w:eastAsia="Arial" w:hAnsi="Arial" w:cs="Arial"/>
          <w:sz w:val="24"/>
          <w:lang w:val="pl-PL"/>
        </w:rPr>
        <w:t xml:space="preserve">    </w:t>
      </w:r>
      <w:r w:rsidR="002A7CFD">
        <w:rPr>
          <w:rFonts w:ascii="Arial" w:eastAsia="Arial" w:hAnsi="Arial" w:cs="Arial"/>
          <w:noProof/>
          <w:sz w:val="24"/>
          <w:lang w:val="pl-PL"/>
        </w:rPr>
        <w:drawing>
          <wp:inline distT="0" distB="0" distL="0" distR="0" wp14:anchorId="7BAC5189" wp14:editId="696C516D">
            <wp:extent cx="4999713" cy="248475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468" cy="2503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FB246B" w14:textId="3BBC9ACE" w:rsidR="00142A84" w:rsidRPr="00967AA5" w:rsidRDefault="002A7CFD" w:rsidP="00967AA5">
      <w:pPr>
        <w:rPr>
          <w:rFonts w:ascii="Arial" w:hAnsi="Arial" w:cs="Arial"/>
          <w:sz w:val="24"/>
          <w:szCs w:val="24"/>
          <w:lang w:val="pl-PL"/>
        </w:rPr>
      </w:pPr>
      <w:r>
        <w:rPr>
          <w:rFonts w:ascii="Arial" w:hAnsi="Arial" w:cs="Arial"/>
          <w:sz w:val="24"/>
          <w:szCs w:val="24"/>
          <w:lang w:val="pl-PL"/>
        </w:rPr>
        <w:t xml:space="preserve">    </w:t>
      </w:r>
      <w:r>
        <w:rPr>
          <w:noProof/>
        </w:rPr>
        <w:drawing>
          <wp:inline distT="0" distB="0" distL="0" distR="0" wp14:anchorId="0D29B18C" wp14:editId="6DFA89BF">
            <wp:extent cx="4999355" cy="2495820"/>
            <wp:effectExtent l="0" t="0" r="0" b="0"/>
            <wp:docPr id="4" name="Obraz 3">
              <a:extLst xmlns:a="http://schemas.openxmlformats.org/drawingml/2006/main">
                <a:ext uri="{FF2B5EF4-FFF2-40B4-BE49-F238E27FC236}">
                  <a16:creationId xmlns:a16="http://schemas.microsoft.com/office/drawing/2014/main" id="{94824B2A-D945-4C02-A0C9-0B731DEC6B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>
                      <a:extLst>
                        <a:ext uri="{FF2B5EF4-FFF2-40B4-BE49-F238E27FC236}">
                          <a16:creationId xmlns:a16="http://schemas.microsoft.com/office/drawing/2014/main" id="{94824B2A-D945-4C02-A0C9-0B731DEC6B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8421" r="10379" b="2028"/>
                    <a:stretch/>
                  </pic:blipFill>
                  <pic:spPr>
                    <a:xfrm>
                      <a:off x="0" y="0"/>
                      <a:ext cx="5010974" cy="2501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2A84" w:rsidRPr="00967AA5" w:rsidSect="00082B7B">
      <w:headerReference w:type="default" r:id="rId10"/>
      <w:footerReference w:type="default" r:id="rId11"/>
      <w:pgSz w:w="11906" w:h="16838"/>
      <w:pgMar w:top="1417" w:right="1417" w:bottom="568" w:left="141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B15D22" w14:textId="77777777" w:rsidR="00A020BD" w:rsidRDefault="00A020BD" w:rsidP="008D5590">
      <w:pPr>
        <w:spacing w:after="0" w:line="240" w:lineRule="auto"/>
      </w:pPr>
      <w:r>
        <w:separator/>
      </w:r>
    </w:p>
  </w:endnote>
  <w:endnote w:type="continuationSeparator" w:id="0">
    <w:p w14:paraId="005C7BEA" w14:textId="77777777" w:rsidR="00A020BD" w:rsidRDefault="00A020BD" w:rsidP="008D5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NeueLT Com 67 MdCn">
    <w:altName w:val="Arial Narrow"/>
    <w:charset w:val="EE"/>
    <w:family w:val="swiss"/>
    <w:pitch w:val="variable"/>
    <w:sig w:usb0="00000001" w:usb1="00002042" w:usb2="00000000" w:usb3="00000000" w:csb0="0000009B" w:csb1="00000000"/>
  </w:font>
  <w:font w:name="HelveticaNeueLT Com 47 LtCn">
    <w:altName w:val="Arial Narrow"/>
    <w:charset w:val="EE"/>
    <w:family w:val="swiss"/>
    <w:pitch w:val="variable"/>
    <w:sig w:usb0="00000001" w:usb1="10002042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FC0919" w14:textId="77777777" w:rsidR="002B2D24" w:rsidRDefault="002B2D24">
    <w:pPr>
      <w:pStyle w:val="Stopka"/>
    </w:pPr>
  </w:p>
  <w:p w14:paraId="22F5C3B3" w14:textId="77777777" w:rsidR="00573528" w:rsidRPr="00EC1CCE" w:rsidRDefault="00573528" w:rsidP="00573528">
    <w:pPr>
      <w:adjustRightInd w:val="0"/>
      <w:spacing w:line="288" w:lineRule="auto"/>
      <w:jc w:val="center"/>
      <w:textAlignment w:val="center"/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</w:pPr>
    <w:r w:rsidRPr="00EC1CCE">
      <w:rPr>
        <w:rFonts w:ascii="HelveticaNeueLT Com 67 MdCn" w:hAnsi="HelveticaNeueLT Com 67 MdCn" w:cs="HelveticaNeueLT Com 67 MdCn"/>
        <w:color w:val="FF0C05"/>
        <w:sz w:val="14"/>
        <w:szCs w:val="14"/>
        <w:lang w:val="pl-PL"/>
      </w:rPr>
      <w:t>KUHN-Maszyny Rolnicze Sp. z o.o.</w:t>
    </w:r>
    <w:r w:rsidRPr="00EC1CCE">
      <w:rPr>
        <w:rFonts w:ascii="HelveticaNeueLT Com 67 MdCn" w:hAnsi="HelveticaNeueLT Com 67 MdCn" w:cs="HelveticaNeueLT Com 67 MdCn"/>
        <w:color w:val="000000"/>
        <w:sz w:val="14"/>
        <w:szCs w:val="14"/>
        <w:lang w:val="pl-PL"/>
      </w:rPr>
      <w:t xml:space="preserve"> </w:t>
    </w:r>
    <w:r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>–</w:t>
    </w:r>
    <w:r w:rsidRPr="00EC1CCE"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 xml:space="preserve"> </w:t>
    </w:r>
    <w:r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>Jelonek, ul. Orzechowa 1 –</w:t>
    </w:r>
    <w:r w:rsidRPr="00EC1CCE"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 xml:space="preserve"> </w:t>
    </w:r>
    <w:r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>62-002 Suchy Las - Te</w:t>
    </w:r>
    <w:r w:rsidRPr="00EC1CCE"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>l</w:t>
    </w:r>
    <w:r w:rsidRPr="00EC1CCE">
      <w:rPr>
        <w:color w:val="000000"/>
        <w:sz w:val="14"/>
        <w:szCs w:val="14"/>
        <w:lang w:val="pl-PL"/>
      </w:rPr>
      <w:t> </w:t>
    </w:r>
    <w:r w:rsidRPr="00EC1CCE"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 xml:space="preserve">: </w:t>
    </w:r>
    <w:r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 xml:space="preserve">61 81 25 235 </w:t>
    </w:r>
    <w:r w:rsidRPr="00EC1CCE"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t xml:space="preserve">- </w:t>
    </w:r>
    <w:hyperlink r:id="rId1" w:history="1">
      <w:r w:rsidRPr="006B44E2">
        <w:rPr>
          <w:rStyle w:val="Hipercze"/>
          <w:rFonts w:ascii="HelveticaNeueLT Com 47 LtCn" w:hAnsi="HelveticaNeueLT Com 47 LtCn" w:cs="HelveticaNeueLT Com 47 LtCn"/>
          <w:sz w:val="14"/>
          <w:szCs w:val="14"/>
          <w:lang w:val="pl-PL"/>
        </w:rPr>
        <w:t>www.kuhn.com.pl</w:t>
      </w:r>
    </w:hyperlink>
    <w:r>
      <w:rPr>
        <w:rFonts w:ascii="HelveticaNeueLT Com 47 LtCn" w:hAnsi="HelveticaNeueLT Com 47 LtCn" w:cs="HelveticaNeueLT Com 47 LtCn"/>
        <w:color w:val="000000"/>
        <w:sz w:val="14"/>
        <w:szCs w:val="14"/>
        <w:lang w:val="pl-PL"/>
      </w:rPr>
      <w:br/>
      <w:t>Product Manager: Filip Sawczenko – Tel. kom. 501 978 466</w:t>
    </w:r>
  </w:p>
  <w:p w14:paraId="496165AC" w14:textId="77777777" w:rsidR="002B2D24" w:rsidRPr="00573528" w:rsidRDefault="002B2D24">
    <w:pPr>
      <w:pStyle w:val="Stopka"/>
      <w:rPr>
        <w:lang w:val="pl-P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00CEA2" w14:textId="77777777" w:rsidR="00A020BD" w:rsidRDefault="00A020BD" w:rsidP="008D5590">
      <w:pPr>
        <w:spacing w:after="0" w:line="240" w:lineRule="auto"/>
      </w:pPr>
      <w:r>
        <w:separator/>
      </w:r>
    </w:p>
  </w:footnote>
  <w:footnote w:type="continuationSeparator" w:id="0">
    <w:p w14:paraId="29C8853C" w14:textId="77777777" w:rsidR="00A020BD" w:rsidRDefault="00A020BD" w:rsidP="008D55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2381E1" w14:textId="77777777" w:rsidR="002B2D24" w:rsidRDefault="002B2D24" w:rsidP="001475E0">
    <w:pPr>
      <w:pStyle w:val="Nagwek"/>
      <w:ind w:left="-1417"/>
    </w:pPr>
    <w:r>
      <w:rPr>
        <w:noProof/>
        <w:lang w:val="pl-PL" w:eastAsia="pl-PL"/>
      </w:rPr>
      <w:drawing>
        <wp:inline distT="0" distB="0" distL="0" distR="0" wp14:anchorId="5AF1FD38" wp14:editId="108C3F3D">
          <wp:extent cx="7552055" cy="1546953"/>
          <wp:effectExtent l="0" t="0" r="0" b="0"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6" descr="C:\Users\MKTCF\AppData\Local\Microsoft\Windows\INetCache\Content.Word\entêt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52055" cy="154695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314DF1"/>
    <w:multiLevelType w:val="hybridMultilevel"/>
    <w:tmpl w:val="ACCC7E44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" w15:restartNumberingAfterBreak="0">
    <w:nsid w:val="469F7D76"/>
    <w:multiLevelType w:val="hybridMultilevel"/>
    <w:tmpl w:val="BEBCB4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1709"/>
    <w:rsid w:val="00080583"/>
    <w:rsid w:val="00082B7B"/>
    <w:rsid w:val="000B438B"/>
    <w:rsid w:val="000E26D3"/>
    <w:rsid w:val="00142A84"/>
    <w:rsid w:val="001475E0"/>
    <w:rsid w:val="00155751"/>
    <w:rsid w:val="00162037"/>
    <w:rsid w:val="0017391D"/>
    <w:rsid w:val="00195356"/>
    <w:rsid w:val="001C1430"/>
    <w:rsid w:val="001D3394"/>
    <w:rsid w:val="002121E8"/>
    <w:rsid w:val="0024030C"/>
    <w:rsid w:val="00253089"/>
    <w:rsid w:val="00255200"/>
    <w:rsid w:val="002669B1"/>
    <w:rsid w:val="00282C97"/>
    <w:rsid w:val="00295700"/>
    <w:rsid w:val="002A7CFD"/>
    <w:rsid w:val="002B2D24"/>
    <w:rsid w:val="002F50CE"/>
    <w:rsid w:val="002F6196"/>
    <w:rsid w:val="003438D4"/>
    <w:rsid w:val="003814F5"/>
    <w:rsid w:val="003A011C"/>
    <w:rsid w:val="003B5215"/>
    <w:rsid w:val="00456EAE"/>
    <w:rsid w:val="004D3D68"/>
    <w:rsid w:val="00525B3B"/>
    <w:rsid w:val="0054500F"/>
    <w:rsid w:val="00547AD2"/>
    <w:rsid w:val="00567B13"/>
    <w:rsid w:val="00567FDE"/>
    <w:rsid w:val="00573528"/>
    <w:rsid w:val="005F1D7D"/>
    <w:rsid w:val="00613B43"/>
    <w:rsid w:val="00690BA8"/>
    <w:rsid w:val="00751E11"/>
    <w:rsid w:val="00766536"/>
    <w:rsid w:val="0077690B"/>
    <w:rsid w:val="007E5BF8"/>
    <w:rsid w:val="00861C75"/>
    <w:rsid w:val="008836B2"/>
    <w:rsid w:val="008D5590"/>
    <w:rsid w:val="008F12C6"/>
    <w:rsid w:val="008F6D13"/>
    <w:rsid w:val="00926440"/>
    <w:rsid w:val="00943067"/>
    <w:rsid w:val="00967AA5"/>
    <w:rsid w:val="00967DEA"/>
    <w:rsid w:val="0099087F"/>
    <w:rsid w:val="009A4FA7"/>
    <w:rsid w:val="009D63F6"/>
    <w:rsid w:val="009E16CC"/>
    <w:rsid w:val="00A020BD"/>
    <w:rsid w:val="00A17C57"/>
    <w:rsid w:val="00A518FC"/>
    <w:rsid w:val="00AA38A1"/>
    <w:rsid w:val="00AB3EAF"/>
    <w:rsid w:val="00AC4E04"/>
    <w:rsid w:val="00AD242B"/>
    <w:rsid w:val="00AF3D13"/>
    <w:rsid w:val="00BA1268"/>
    <w:rsid w:val="00BC1F1A"/>
    <w:rsid w:val="00BC6756"/>
    <w:rsid w:val="00BE0724"/>
    <w:rsid w:val="00BF17F0"/>
    <w:rsid w:val="00BF20F3"/>
    <w:rsid w:val="00C57E62"/>
    <w:rsid w:val="00C70472"/>
    <w:rsid w:val="00C91E4D"/>
    <w:rsid w:val="00D233ED"/>
    <w:rsid w:val="00D26F29"/>
    <w:rsid w:val="00D3559D"/>
    <w:rsid w:val="00D710B2"/>
    <w:rsid w:val="00D91709"/>
    <w:rsid w:val="00D95F25"/>
    <w:rsid w:val="00DC0D4A"/>
    <w:rsid w:val="00E02D40"/>
    <w:rsid w:val="00E06990"/>
    <w:rsid w:val="00E12DDB"/>
    <w:rsid w:val="00E563BC"/>
    <w:rsid w:val="00EC26F6"/>
    <w:rsid w:val="00EC5AB3"/>
    <w:rsid w:val="00EE079F"/>
    <w:rsid w:val="00EF4173"/>
    <w:rsid w:val="00F51341"/>
    <w:rsid w:val="00F7166E"/>
    <w:rsid w:val="00FA3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A28CAAE"/>
  <w15:chartTrackingRefBased/>
  <w15:docId w15:val="{F4EC187E-0D19-4BF0-A30D-72A0E7909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91709"/>
  </w:style>
  <w:style w:type="paragraph" w:styleId="Nagwek1">
    <w:name w:val="heading 1"/>
    <w:basedOn w:val="Normalny"/>
    <w:next w:val="Normalny"/>
    <w:link w:val="Nagwek1Znak"/>
    <w:uiPriority w:val="9"/>
    <w:qFormat/>
    <w:rsid w:val="00D91709"/>
    <w:pPr>
      <w:keepNext/>
      <w:keepLines/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91709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C45911" w:themeColor="accent2" w:themeShade="BF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91709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538135" w:themeColor="accent6" w:themeShade="BF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9170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5" w:themeShade="BF"/>
      <w:sz w:val="25"/>
      <w:szCs w:val="25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D9170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91709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olor w:val="385623" w:themeColor="accent6" w:themeShade="80"/>
      <w:sz w:val="23"/>
      <w:szCs w:val="23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91709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color w:val="1F4E79" w:themeColor="accent1" w:themeShade="8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91709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833C0B" w:themeColor="accent2" w:themeShade="80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91709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color w:val="385623" w:themeColor="accent6" w:themeShade="8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91709"/>
    <w:rPr>
      <w:rFonts w:asciiTheme="majorHAnsi" w:eastAsiaTheme="majorEastAsia" w:hAnsiTheme="majorHAnsi" w:cstheme="majorBidi"/>
      <w:color w:val="2E74B5" w:themeColor="accent1" w:themeShade="BF"/>
      <w:sz w:val="30"/>
      <w:szCs w:val="3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91709"/>
    <w:rPr>
      <w:rFonts w:asciiTheme="majorHAnsi" w:eastAsiaTheme="majorEastAsia" w:hAnsiTheme="majorHAnsi" w:cstheme="majorBidi"/>
      <w:color w:val="C45911" w:themeColor="accent2" w:themeShade="BF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91709"/>
    <w:rPr>
      <w:rFonts w:asciiTheme="majorHAnsi" w:eastAsiaTheme="majorEastAsia" w:hAnsiTheme="majorHAnsi" w:cstheme="majorBidi"/>
      <w:color w:val="538135" w:themeColor="accent6" w:themeShade="BF"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91709"/>
    <w:rPr>
      <w:rFonts w:asciiTheme="majorHAnsi" w:eastAsiaTheme="majorEastAsia" w:hAnsiTheme="majorHAnsi" w:cstheme="majorBidi"/>
      <w:i/>
      <w:iCs/>
      <w:color w:val="2F5496" w:themeColor="accent5" w:themeShade="BF"/>
      <w:sz w:val="25"/>
      <w:szCs w:val="25"/>
    </w:rPr>
  </w:style>
  <w:style w:type="character" w:customStyle="1" w:styleId="Nagwek5Znak">
    <w:name w:val="Nagłówek 5 Znak"/>
    <w:basedOn w:val="Domylnaczcionkaakapitu"/>
    <w:link w:val="Nagwek5"/>
    <w:uiPriority w:val="9"/>
    <w:rsid w:val="00D91709"/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91709"/>
    <w:rPr>
      <w:rFonts w:asciiTheme="majorHAnsi" w:eastAsiaTheme="majorEastAsia" w:hAnsiTheme="majorHAnsi" w:cstheme="majorBidi"/>
      <w:i/>
      <w:iCs/>
      <w:color w:val="385623" w:themeColor="accent6" w:themeShade="80"/>
      <w:sz w:val="23"/>
      <w:szCs w:val="23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91709"/>
    <w:rPr>
      <w:rFonts w:asciiTheme="majorHAnsi" w:eastAsiaTheme="majorEastAsia" w:hAnsiTheme="majorHAnsi" w:cstheme="majorBidi"/>
      <w:color w:val="1F4E79" w:themeColor="accent1" w:themeShade="8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91709"/>
    <w:rPr>
      <w:rFonts w:asciiTheme="majorHAnsi" w:eastAsiaTheme="majorEastAsia" w:hAnsiTheme="majorHAnsi" w:cstheme="majorBidi"/>
      <w:color w:val="833C0B" w:themeColor="accent2" w:themeShade="80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91709"/>
    <w:rPr>
      <w:rFonts w:asciiTheme="majorHAnsi" w:eastAsiaTheme="majorEastAsia" w:hAnsiTheme="majorHAnsi" w:cstheme="majorBidi"/>
      <w:color w:val="385623" w:themeColor="accent6" w:themeShade="8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D91709"/>
    <w:pPr>
      <w:spacing w:line="240" w:lineRule="auto"/>
    </w:pPr>
    <w:rPr>
      <w:b/>
      <w:bCs/>
      <w:smallCaps/>
      <w:color w:val="5B9BD5" w:themeColor="accent1"/>
      <w:spacing w:val="6"/>
    </w:rPr>
  </w:style>
  <w:style w:type="paragraph" w:styleId="Tytu">
    <w:name w:val="Title"/>
    <w:basedOn w:val="Normalny"/>
    <w:next w:val="Normalny"/>
    <w:link w:val="TytuZnak"/>
    <w:uiPriority w:val="10"/>
    <w:qFormat/>
    <w:rsid w:val="00D91709"/>
    <w:pPr>
      <w:spacing w:after="0" w:line="240" w:lineRule="auto"/>
      <w:contextualSpacing/>
    </w:pPr>
    <w:rPr>
      <w:rFonts w:asciiTheme="majorHAnsi" w:eastAsiaTheme="majorEastAsia" w:hAnsiTheme="majorHAnsi" w:cstheme="majorBidi"/>
      <w:color w:val="2E74B5" w:themeColor="accent1" w:themeShade="BF"/>
      <w:spacing w:val="-10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D91709"/>
    <w:rPr>
      <w:rFonts w:asciiTheme="majorHAnsi" w:eastAsiaTheme="majorEastAsia" w:hAnsiTheme="majorHAnsi" w:cstheme="majorBidi"/>
      <w:color w:val="2E74B5" w:themeColor="accent1" w:themeShade="BF"/>
      <w:spacing w:val="-10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91709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</w:rPr>
  </w:style>
  <w:style w:type="character" w:customStyle="1" w:styleId="PodtytuZnak">
    <w:name w:val="Podtytuł Znak"/>
    <w:basedOn w:val="Domylnaczcionkaakapitu"/>
    <w:link w:val="Podtytu"/>
    <w:uiPriority w:val="11"/>
    <w:rsid w:val="00D91709"/>
    <w:rPr>
      <w:rFonts w:asciiTheme="majorHAnsi" w:eastAsiaTheme="majorEastAsia" w:hAnsiTheme="majorHAnsi" w:cstheme="majorBidi"/>
    </w:rPr>
  </w:style>
  <w:style w:type="character" w:styleId="Pogrubienie">
    <w:name w:val="Strong"/>
    <w:basedOn w:val="Domylnaczcionkaakapitu"/>
    <w:uiPriority w:val="22"/>
    <w:qFormat/>
    <w:rsid w:val="00D91709"/>
    <w:rPr>
      <w:b/>
      <w:bCs/>
    </w:rPr>
  </w:style>
  <w:style w:type="character" w:styleId="Uwydatnienie">
    <w:name w:val="Emphasis"/>
    <w:basedOn w:val="Domylnaczcionkaakapitu"/>
    <w:uiPriority w:val="20"/>
    <w:qFormat/>
    <w:rsid w:val="00D91709"/>
    <w:rPr>
      <w:i/>
      <w:iCs/>
    </w:rPr>
  </w:style>
  <w:style w:type="paragraph" w:styleId="Bezodstpw">
    <w:name w:val="No Spacing"/>
    <w:uiPriority w:val="1"/>
    <w:qFormat/>
    <w:rsid w:val="00D91709"/>
    <w:pPr>
      <w:spacing w:after="0" w:line="240" w:lineRule="auto"/>
    </w:pPr>
  </w:style>
  <w:style w:type="paragraph" w:styleId="Cytat">
    <w:name w:val="Quote"/>
    <w:basedOn w:val="Normalny"/>
    <w:next w:val="Normalny"/>
    <w:link w:val="CytatZnak"/>
    <w:uiPriority w:val="29"/>
    <w:qFormat/>
    <w:rsid w:val="00D91709"/>
    <w:pPr>
      <w:spacing w:before="120"/>
      <w:ind w:left="720" w:right="720"/>
      <w:jc w:val="center"/>
    </w:pPr>
    <w:rPr>
      <w:i/>
      <w:iCs/>
    </w:rPr>
  </w:style>
  <w:style w:type="character" w:customStyle="1" w:styleId="CytatZnak">
    <w:name w:val="Cytat Znak"/>
    <w:basedOn w:val="Domylnaczcionkaakapitu"/>
    <w:link w:val="Cytat"/>
    <w:uiPriority w:val="29"/>
    <w:rsid w:val="00D91709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91709"/>
    <w:pPr>
      <w:spacing w:before="120" w:line="300" w:lineRule="auto"/>
      <w:ind w:left="576" w:right="576"/>
      <w:jc w:val="center"/>
    </w:pPr>
    <w:rPr>
      <w:rFonts w:asciiTheme="majorHAnsi" w:eastAsiaTheme="majorEastAsia" w:hAnsiTheme="majorHAnsi" w:cstheme="majorBidi"/>
      <w:color w:val="5B9BD5" w:themeColor="accent1"/>
      <w:sz w:val="24"/>
      <w:szCs w:val="2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91709"/>
    <w:rPr>
      <w:rFonts w:asciiTheme="majorHAnsi" w:eastAsiaTheme="majorEastAsia" w:hAnsiTheme="majorHAnsi" w:cstheme="majorBidi"/>
      <w:color w:val="5B9BD5" w:themeColor="accent1"/>
      <w:sz w:val="24"/>
      <w:szCs w:val="24"/>
    </w:rPr>
  </w:style>
  <w:style w:type="character" w:styleId="Wyrnieniedelikatne">
    <w:name w:val="Subtle Emphasis"/>
    <w:basedOn w:val="Domylnaczcionkaakapitu"/>
    <w:uiPriority w:val="19"/>
    <w:qFormat/>
    <w:rsid w:val="00D91709"/>
    <w:rPr>
      <w:i/>
      <w:iCs/>
      <w:color w:val="404040" w:themeColor="text1" w:themeTint="BF"/>
    </w:rPr>
  </w:style>
  <w:style w:type="character" w:styleId="Wyrnienieintensywne">
    <w:name w:val="Intense Emphasis"/>
    <w:basedOn w:val="Domylnaczcionkaakapitu"/>
    <w:uiPriority w:val="21"/>
    <w:qFormat/>
    <w:rsid w:val="00D91709"/>
    <w:rPr>
      <w:b w:val="0"/>
      <w:bCs w:val="0"/>
      <w:i/>
      <w:iCs/>
      <w:color w:val="5B9BD5" w:themeColor="accent1"/>
    </w:rPr>
  </w:style>
  <w:style w:type="character" w:styleId="Odwoaniedelikatne">
    <w:name w:val="Subtle Reference"/>
    <w:basedOn w:val="Domylnaczcionkaakapitu"/>
    <w:uiPriority w:val="31"/>
    <w:qFormat/>
    <w:rsid w:val="00D91709"/>
    <w:rPr>
      <w:smallCaps/>
      <w:color w:val="404040" w:themeColor="text1" w:themeTint="BF"/>
      <w:u w:val="single" w:color="7F7F7F" w:themeColor="text1" w:themeTint="80"/>
    </w:rPr>
  </w:style>
  <w:style w:type="character" w:styleId="Odwoanieintensywne">
    <w:name w:val="Intense Reference"/>
    <w:basedOn w:val="Domylnaczcionkaakapitu"/>
    <w:uiPriority w:val="32"/>
    <w:qFormat/>
    <w:rsid w:val="00D91709"/>
    <w:rPr>
      <w:b/>
      <w:bCs/>
      <w:smallCaps/>
      <w:color w:val="5B9BD5" w:themeColor="accent1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D91709"/>
    <w:rPr>
      <w:b/>
      <w:bCs/>
      <w:smallCaps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D91709"/>
    <w:pPr>
      <w:outlineLvl w:val="9"/>
    </w:pPr>
  </w:style>
  <w:style w:type="paragraph" w:styleId="Nagwek">
    <w:name w:val="header"/>
    <w:basedOn w:val="Normalny"/>
    <w:link w:val="NagwekZnak"/>
    <w:uiPriority w:val="99"/>
    <w:unhideWhenUsed/>
    <w:rsid w:val="008D55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D5590"/>
  </w:style>
  <w:style w:type="paragraph" w:styleId="Stopka">
    <w:name w:val="footer"/>
    <w:basedOn w:val="Normalny"/>
    <w:link w:val="StopkaZnak"/>
    <w:uiPriority w:val="99"/>
    <w:unhideWhenUsed/>
    <w:rsid w:val="008D55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D5590"/>
  </w:style>
  <w:style w:type="character" w:styleId="Hipercze">
    <w:name w:val="Hyperlink"/>
    <w:semiHidden/>
    <w:unhideWhenUsed/>
    <w:rsid w:val="008D5590"/>
    <w:rPr>
      <w:color w:val="0000FF"/>
      <w:u w:val="single"/>
    </w:rPr>
  </w:style>
  <w:style w:type="paragraph" w:styleId="Tekstpodstawowy">
    <w:name w:val="Body Text"/>
    <w:basedOn w:val="Normalny"/>
    <w:link w:val="TekstpodstawowyZnak"/>
    <w:semiHidden/>
    <w:unhideWhenUsed/>
    <w:rsid w:val="008D559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ru-RU" w:eastAsia="fr-FR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8D5590"/>
    <w:rPr>
      <w:rFonts w:ascii="Times New Roman" w:eastAsia="Times New Roman" w:hAnsi="Times New Roman" w:cs="Times New Roman"/>
      <w:sz w:val="24"/>
      <w:szCs w:val="20"/>
      <w:lang w:val="ru-RU" w:eastAsia="fr-FR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EC5AB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pl-PL"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EC5AB3"/>
    <w:rPr>
      <w:rFonts w:ascii="Courier New" w:eastAsia="Times New Roman" w:hAnsi="Courier New" w:cs="Courier New"/>
      <w:sz w:val="20"/>
      <w:szCs w:val="20"/>
      <w:lang w:val="pl-PL" w:eastAsia="pl-PL"/>
    </w:rPr>
  </w:style>
  <w:style w:type="paragraph" w:styleId="Akapitzlist">
    <w:name w:val="List Paragraph"/>
    <w:basedOn w:val="Normalny"/>
    <w:uiPriority w:val="34"/>
    <w:qFormat/>
    <w:rsid w:val="002121E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53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2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kuhn.com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DCC5C6-D520-48A5-BF52-303627529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2</Pages>
  <Words>453</Words>
  <Characters>2723</Characters>
  <Application>Microsoft Office Word</Application>
  <DocSecurity>0</DocSecurity>
  <Lines>22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KUHN SA</Company>
  <LinksUpToDate>false</LinksUpToDate>
  <CharactersWithSpaces>3170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Christophe FAYOL</dc:creator>
  <cp:keywords/>
  <dc:description/>
  <cp:lastModifiedBy>Maja HODALA</cp:lastModifiedBy>
  <cp:revision>3</cp:revision>
  <dcterms:created xsi:type="dcterms:W3CDTF">2022-08-01T05:58:00Z</dcterms:created>
  <dcterms:modified xsi:type="dcterms:W3CDTF">2022-08-02T07:52:00Z</dcterms:modified>
</cp:coreProperties>
</file>