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12AC57" w14:textId="77777777" w:rsidR="00DC0D4A" w:rsidRPr="002B2D24" w:rsidRDefault="00573528" w:rsidP="00DC0D4A">
      <w:pPr>
        <w:pStyle w:val="Nagwek5"/>
        <w:jc w:val="center"/>
        <w:rPr>
          <w:rFonts w:ascii="Arial" w:hAnsi="Arial" w:cs="Arial"/>
          <w:b/>
          <w:i w:val="0"/>
          <w:color w:val="000000" w:themeColor="text1"/>
          <w:sz w:val="36"/>
          <w:szCs w:val="36"/>
          <w:lang w:val="pl-PL"/>
        </w:rPr>
      </w:pPr>
      <w:r>
        <w:rPr>
          <w:rFonts w:ascii="Arial" w:hAnsi="Arial" w:cs="Arial"/>
          <w:b/>
          <w:i w:val="0"/>
          <w:color w:val="000000" w:themeColor="text1"/>
          <w:sz w:val="36"/>
          <w:szCs w:val="36"/>
          <w:lang w:val="pl-PL"/>
        </w:rPr>
        <w:t>NOTATKA PRASOWA</w:t>
      </w:r>
    </w:p>
    <w:p w14:paraId="266A6FA2" w14:textId="77777777" w:rsidR="008D5590" w:rsidRPr="00082B7B" w:rsidRDefault="008D5590" w:rsidP="008D5590">
      <w:pPr>
        <w:spacing w:after="0"/>
        <w:jc w:val="center"/>
        <w:rPr>
          <w:rFonts w:ascii="Arial" w:hAnsi="Arial" w:cs="Arial"/>
          <w:b/>
          <w:sz w:val="28"/>
          <w:szCs w:val="28"/>
          <w:lang w:val="pl-PL"/>
        </w:rPr>
      </w:pPr>
    </w:p>
    <w:p w14:paraId="3888D079" w14:textId="103564FF" w:rsidR="008D5590" w:rsidRDefault="00080E36" w:rsidP="008D5590">
      <w:pPr>
        <w:spacing w:after="0"/>
        <w:jc w:val="center"/>
        <w:rPr>
          <w:rFonts w:ascii="Arial" w:hAnsi="Arial" w:cs="Arial"/>
          <w:b/>
          <w:sz w:val="32"/>
          <w:szCs w:val="32"/>
          <w:lang w:val="pl-PL"/>
        </w:rPr>
      </w:pPr>
      <w:r w:rsidRPr="00080E36">
        <w:rPr>
          <w:rFonts w:ascii="Arial" w:hAnsi="Arial" w:cs="Arial"/>
          <w:b/>
          <w:sz w:val="32"/>
          <w:szCs w:val="32"/>
          <w:lang w:val="pl-PL"/>
        </w:rPr>
        <w:t>Kultywatory zębowe PROLANDER 9000 i 14</w:t>
      </w:r>
      <w:r>
        <w:rPr>
          <w:rFonts w:ascii="Arial" w:hAnsi="Arial" w:cs="Arial"/>
          <w:b/>
          <w:sz w:val="32"/>
          <w:szCs w:val="32"/>
          <w:lang w:val="pl-PL"/>
        </w:rPr>
        <w:t> </w:t>
      </w:r>
      <w:r w:rsidRPr="00080E36">
        <w:rPr>
          <w:rFonts w:ascii="Arial" w:hAnsi="Arial" w:cs="Arial"/>
          <w:b/>
          <w:sz w:val="32"/>
          <w:szCs w:val="32"/>
          <w:lang w:val="pl-PL"/>
        </w:rPr>
        <w:t>000</w:t>
      </w:r>
    </w:p>
    <w:p w14:paraId="7545F3A4" w14:textId="77777777" w:rsidR="00080E36" w:rsidRPr="00080E36" w:rsidRDefault="00080E36" w:rsidP="008D5590">
      <w:pPr>
        <w:spacing w:after="0"/>
        <w:jc w:val="center"/>
        <w:rPr>
          <w:rFonts w:ascii="Arial" w:hAnsi="Arial" w:cs="Arial"/>
          <w:b/>
          <w:sz w:val="32"/>
          <w:szCs w:val="32"/>
          <w:lang w:val="pl-PL"/>
        </w:rPr>
      </w:pPr>
    </w:p>
    <w:p w14:paraId="73B29456" w14:textId="77777777" w:rsidR="008D5590" w:rsidRPr="002B2D24" w:rsidRDefault="008D5590" w:rsidP="008D5590">
      <w:pPr>
        <w:spacing w:after="0"/>
        <w:jc w:val="center"/>
        <w:rPr>
          <w:rFonts w:ascii="Arial" w:hAnsi="Arial" w:cs="Arial"/>
          <w:b/>
          <w:sz w:val="28"/>
          <w:szCs w:val="28"/>
          <w:lang w:val="pl-PL"/>
        </w:rPr>
      </w:pPr>
      <w:r w:rsidRPr="002B2D24">
        <w:rPr>
          <w:rFonts w:ascii="Arial" w:hAnsi="Arial" w:cs="Arial"/>
          <w:b/>
          <w:sz w:val="28"/>
          <w:szCs w:val="28"/>
          <w:lang w:val="pl-PL"/>
        </w:rPr>
        <w:t>--------------------------------------------------------------------------------------</w:t>
      </w:r>
    </w:p>
    <w:p w14:paraId="55F4C12D" w14:textId="2F9FE665" w:rsidR="00567FDE" w:rsidRDefault="00567FDE" w:rsidP="00082B7B">
      <w:pPr>
        <w:spacing w:after="0" w:line="276" w:lineRule="auto"/>
        <w:jc w:val="center"/>
        <w:rPr>
          <w:rFonts w:ascii="Arial" w:eastAsia="Arial" w:hAnsi="Arial" w:cs="Arial"/>
          <w:sz w:val="28"/>
          <w:szCs w:val="28"/>
          <w:lang w:val="pl-PL"/>
        </w:rPr>
      </w:pPr>
      <w:r>
        <w:rPr>
          <w:rFonts w:ascii="Arial" w:eastAsia="Arial" w:hAnsi="Arial" w:cs="Arial"/>
          <w:sz w:val="28"/>
          <w:szCs w:val="28"/>
          <w:lang w:val="pl-PL"/>
        </w:rPr>
        <w:t xml:space="preserve">Jako specjalista w projektowaniu i produkcji </w:t>
      </w:r>
      <w:r w:rsidR="00080E36">
        <w:rPr>
          <w:rFonts w:ascii="Arial" w:eastAsia="Arial" w:hAnsi="Arial" w:cs="Arial"/>
          <w:sz w:val="28"/>
          <w:szCs w:val="28"/>
          <w:lang w:val="pl-PL"/>
        </w:rPr>
        <w:t>maszyn uprawowych</w:t>
      </w:r>
      <w:r>
        <w:rPr>
          <w:rFonts w:ascii="Arial" w:eastAsia="Arial" w:hAnsi="Arial" w:cs="Arial"/>
          <w:sz w:val="28"/>
          <w:szCs w:val="28"/>
          <w:lang w:val="pl-PL"/>
        </w:rPr>
        <w:t xml:space="preserve"> obecnym roku KUHN wprowadza na rynek nowy </w:t>
      </w:r>
      <w:r w:rsidR="00080E36">
        <w:rPr>
          <w:rFonts w:ascii="Arial" w:eastAsia="Arial" w:hAnsi="Arial" w:cs="Arial"/>
          <w:sz w:val="28"/>
          <w:szCs w:val="28"/>
          <w:lang w:val="pl-PL"/>
        </w:rPr>
        <w:t>model kultywatora zębowego PROLANDER 9000 i 14000</w:t>
      </w:r>
    </w:p>
    <w:p w14:paraId="62C91394" w14:textId="77777777" w:rsidR="00142A84" w:rsidRPr="002B2D24" w:rsidRDefault="00142A84" w:rsidP="00142A84">
      <w:pPr>
        <w:spacing w:after="0"/>
        <w:jc w:val="center"/>
        <w:rPr>
          <w:rFonts w:ascii="Arial" w:hAnsi="Arial" w:cs="Arial"/>
          <w:b/>
          <w:sz w:val="28"/>
          <w:szCs w:val="28"/>
          <w:lang w:val="pl-PL"/>
        </w:rPr>
      </w:pPr>
      <w:r w:rsidRPr="002B2D24">
        <w:rPr>
          <w:rFonts w:ascii="Arial" w:hAnsi="Arial" w:cs="Arial"/>
          <w:b/>
          <w:sz w:val="28"/>
          <w:szCs w:val="28"/>
          <w:lang w:val="pl-PL"/>
        </w:rPr>
        <w:t>--------------------------------------------------------------------------------------</w:t>
      </w:r>
    </w:p>
    <w:p w14:paraId="57010DB3" w14:textId="77777777" w:rsidR="00142A84" w:rsidRPr="002B2D24" w:rsidRDefault="00142A84" w:rsidP="008D5590">
      <w:pPr>
        <w:spacing w:after="0"/>
        <w:jc w:val="center"/>
        <w:rPr>
          <w:rFonts w:ascii="Arial" w:hAnsi="Arial" w:cs="Arial"/>
          <w:sz w:val="24"/>
          <w:szCs w:val="24"/>
          <w:lang w:val="pl-PL"/>
        </w:rPr>
      </w:pPr>
    </w:p>
    <w:p w14:paraId="0BF71B3F" w14:textId="21DCF503" w:rsidR="00567FDE" w:rsidRDefault="00567FDE" w:rsidP="00082B7B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73DFA667" w14:textId="2331DECF" w:rsidR="00FE4E44" w:rsidRPr="00B64D72" w:rsidRDefault="00FE4E44" w:rsidP="00FE4E44">
      <w:pPr>
        <w:spacing w:after="0" w:line="240" w:lineRule="auto"/>
        <w:jc w:val="center"/>
        <w:rPr>
          <w:rFonts w:ascii="Arial" w:eastAsia="Arial" w:hAnsi="Arial" w:cs="Arial"/>
          <w:sz w:val="36"/>
          <w:szCs w:val="32"/>
          <w:lang w:val="pl-PL"/>
        </w:rPr>
      </w:pPr>
      <w:r w:rsidRPr="00B64D72">
        <w:rPr>
          <w:rFonts w:ascii="Arial" w:eastAsia="Arial" w:hAnsi="Arial" w:cs="Arial"/>
          <w:sz w:val="36"/>
          <w:szCs w:val="32"/>
          <w:lang w:val="pl-PL"/>
        </w:rPr>
        <w:t xml:space="preserve">Nowy </w:t>
      </w:r>
      <w:r w:rsidR="00080E36">
        <w:rPr>
          <w:rFonts w:ascii="Arial" w:eastAsia="Arial" w:hAnsi="Arial" w:cs="Arial"/>
          <w:sz w:val="36"/>
          <w:szCs w:val="32"/>
          <w:lang w:val="pl-PL"/>
        </w:rPr>
        <w:t xml:space="preserve">uniwersalny </w:t>
      </w:r>
      <w:r w:rsidRPr="00B64D72">
        <w:rPr>
          <w:rFonts w:ascii="Arial" w:eastAsia="Arial" w:hAnsi="Arial" w:cs="Arial"/>
          <w:sz w:val="36"/>
          <w:szCs w:val="32"/>
          <w:lang w:val="pl-PL"/>
        </w:rPr>
        <w:t xml:space="preserve">model </w:t>
      </w:r>
      <w:r w:rsidR="00080E36">
        <w:rPr>
          <w:rFonts w:ascii="Arial" w:eastAsia="Arial" w:hAnsi="Arial" w:cs="Arial"/>
          <w:sz w:val="36"/>
          <w:szCs w:val="32"/>
          <w:lang w:val="pl-PL"/>
        </w:rPr>
        <w:t xml:space="preserve">znanego kultywatora zębowego PROLANDER </w:t>
      </w:r>
      <w:r w:rsidRPr="00B64D72">
        <w:rPr>
          <w:rFonts w:ascii="Arial" w:eastAsia="Arial" w:hAnsi="Arial" w:cs="Arial"/>
          <w:sz w:val="36"/>
          <w:szCs w:val="32"/>
          <w:lang w:val="pl-PL"/>
        </w:rPr>
        <w:t xml:space="preserve">o </w:t>
      </w:r>
      <w:r w:rsidR="00080E36">
        <w:rPr>
          <w:rFonts w:ascii="Arial" w:eastAsia="Arial" w:hAnsi="Arial" w:cs="Arial"/>
          <w:sz w:val="36"/>
          <w:szCs w:val="32"/>
          <w:lang w:val="pl-PL"/>
        </w:rPr>
        <w:t>dużej</w:t>
      </w:r>
      <w:r w:rsidRPr="00B64D72">
        <w:rPr>
          <w:rFonts w:ascii="Arial" w:eastAsia="Arial" w:hAnsi="Arial" w:cs="Arial"/>
          <w:sz w:val="36"/>
          <w:szCs w:val="32"/>
          <w:lang w:val="pl-PL"/>
        </w:rPr>
        <w:t xml:space="preserve"> </w:t>
      </w:r>
      <w:r w:rsidR="00080E36">
        <w:rPr>
          <w:rFonts w:ascii="Arial" w:eastAsia="Arial" w:hAnsi="Arial" w:cs="Arial"/>
          <w:sz w:val="36"/>
          <w:szCs w:val="32"/>
          <w:lang w:val="pl-PL"/>
        </w:rPr>
        <w:t>szerokości roboczej zaprojektowany dla największych gospodarstw.</w:t>
      </w:r>
      <w:r w:rsidRPr="00B64D72">
        <w:rPr>
          <w:rFonts w:ascii="Arial" w:eastAsia="Arial" w:hAnsi="Arial" w:cs="Arial"/>
          <w:sz w:val="36"/>
          <w:szCs w:val="32"/>
          <w:lang w:val="pl-PL"/>
        </w:rPr>
        <w:t xml:space="preserve"> </w:t>
      </w:r>
    </w:p>
    <w:p w14:paraId="7CB0F6D6" w14:textId="2BFA5B0B" w:rsidR="00567FDE" w:rsidRDefault="00567FDE" w:rsidP="00567FDE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3E836CAB" w14:textId="77777777" w:rsidR="00567FDE" w:rsidRDefault="00567FDE" w:rsidP="00567FDE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49EADAF2" w14:textId="4ABF7CA3" w:rsidR="004A3447" w:rsidRDefault="00080E36" w:rsidP="00FE4E44">
      <w:pPr>
        <w:spacing w:after="0" w:line="240" w:lineRule="auto"/>
        <w:rPr>
          <w:rFonts w:ascii="Arial" w:eastAsia="Arial" w:hAnsi="Arial" w:cs="Arial"/>
          <w:b/>
          <w:bCs/>
          <w:sz w:val="28"/>
          <w:szCs w:val="24"/>
          <w:lang w:val="pl-PL"/>
        </w:rPr>
      </w:pPr>
      <w:r w:rsidRPr="00080E36">
        <w:rPr>
          <w:rFonts w:ascii="Arial" w:eastAsia="Arial" w:hAnsi="Arial" w:cs="Arial"/>
          <w:b/>
          <w:bCs/>
          <w:sz w:val="28"/>
          <w:szCs w:val="24"/>
          <w:lang w:val="pl-PL"/>
        </w:rPr>
        <w:t xml:space="preserve">Idealny w płytkiej uprawie </w:t>
      </w:r>
    </w:p>
    <w:p w14:paraId="2F1D4E2F" w14:textId="7442F180" w:rsidR="00080E36" w:rsidRDefault="00720B1A" w:rsidP="00FE4E44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>Kultywatory zębowe KUHN PROLANDER zapewniają przede wszystkim :</w:t>
      </w:r>
    </w:p>
    <w:p w14:paraId="4737A752" w14:textId="77777777" w:rsidR="00720B1A" w:rsidRPr="00080E36" w:rsidRDefault="00720B1A" w:rsidP="00FE4E44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541BEF7A" w14:textId="77777777" w:rsid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 xml:space="preserve">- </w:t>
      </w:r>
      <w:r w:rsidRPr="00720B1A">
        <w:rPr>
          <w:rFonts w:ascii="Arial" w:eastAsia="Arial" w:hAnsi="Arial" w:cs="Arial"/>
          <w:sz w:val="24"/>
          <w:lang w:val="pl-PL"/>
        </w:rPr>
        <w:t xml:space="preserve">przygotowanie podłoża pod siew w sposób sprzyjający optymalnemu kiełkowaniu </w:t>
      </w:r>
      <w:r>
        <w:rPr>
          <w:rFonts w:ascii="Arial" w:eastAsia="Arial" w:hAnsi="Arial" w:cs="Arial"/>
          <w:sz w:val="24"/>
          <w:lang w:val="pl-PL"/>
        </w:rPr>
        <w:t xml:space="preserve"> </w:t>
      </w:r>
    </w:p>
    <w:p w14:paraId="0E964E84" w14:textId="0F6E1075" w:rsidR="00720B1A" w:rsidRP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 xml:space="preserve">  </w:t>
      </w:r>
      <w:r w:rsidRPr="00720B1A">
        <w:rPr>
          <w:rFonts w:ascii="Arial" w:eastAsia="Arial" w:hAnsi="Arial" w:cs="Arial"/>
          <w:sz w:val="24"/>
          <w:lang w:val="pl-PL"/>
        </w:rPr>
        <w:t>roślin,</w:t>
      </w:r>
    </w:p>
    <w:p w14:paraId="54B1B53E" w14:textId="77777777" w:rsid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 w:rsidRPr="00720B1A">
        <w:rPr>
          <w:rFonts w:ascii="Arial" w:eastAsia="Arial" w:hAnsi="Arial" w:cs="Arial"/>
          <w:sz w:val="24"/>
          <w:lang w:val="pl-PL"/>
        </w:rPr>
        <w:t xml:space="preserve">- płytką uprawę gleby w </w:t>
      </w:r>
      <w:r>
        <w:rPr>
          <w:rFonts w:ascii="Arial" w:eastAsia="Arial" w:hAnsi="Arial" w:cs="Arial"/>
          <w:sz w:val="24"/>
          <w:lang w:val="pl-PL"/>
        </w:rPr>
        <w:t xml:space="preserve">pierwszym i </w:t>
      </w:r>
      <w:r w:rsidRPr="00720B1A">
        <w:rPr>
          <w:rFonts w:ascii="Arial" w:eastAsia="Arial" w:hAnsi="Arial" w:cs="Arial"/>
          <w:sz w:val="24"/>
          <w:lang w:val="pl-PL"/>
        </w:rPr>
        <w:t xml:space="preserve">drugim przejeździe po żniwach dla stworzenia </w:t>
      </w:r>
      <w:r>
        <w:rPr>
          <w:rFonts w:ascii="Arial" w:eastAsia="Arial" w:hAnsi="Arial" w:cs="Arial"/>
          <w:sz w:val="24"/>
          <w:lang w:val="pl-PL"/>
        </w:rPr>
        <w:t xml:space="preserve"> </w:t>
      </w:r>
    </w:p>
    <w:p w14:paraId="1B90B44F" w14:textId="77777777" w:rsid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 xml:space="preserve">  d</w:t>
      </w:r>
      <w:r w:rsidRPr="00720B1A">
        <w:rPr>
          <w:rFonts w:ascii="Arial" w:eastAsia="Arial" w:hAnsi="Arial" w:cs="Arial"/>
          <w:sz w:val="24"/>
          <w:lang w:val="pl-PL"/>
        </w:rPr>
        <w:t>obrych</w:t>
      </w:r>
      <w:r>
        <w:rPr>
          <w:rFonts w:ascii="Arial" w:eastAsia="Arial" w:hAnsi="Arial" w:cs="Arial"/>
          <w:sz w:val="24"/>
          <w:lang w:val="pl-PL"/>
        </w:rPr>
        <w:t xml:space="preserve"> </w:t>
      </w:r>
      <w:r w:rsidRPr="00720B1A">
        <w:rPr>
          <w:rFonts w:ascii="Arial" w:eastAsia="Arial" w:hAnsi="Arial" w:cs="Arial"/>
          <w:sz w:val="24"/>
          <w:lang w:val="pl-PL"/>
        </w:rPr>
        <w:t xml:space="preserve">warunków do wschodów chwastów. Pobudzanie kiełkowania chwastów </w:t>
      </w:r>
      <w:r>
        <w:rPr>
          <w:rFonts w:ascii="Arial" w:eastAsia="Arial" w:hAnsi="Arial" w:cs="Arial"/>
          <w:sz w:val="24"/>
          <w:lang w:val="pl-PL"/>
        </w:rPr>
        <w:t xml:space="preserve"> </w:t>
      </w:r>
    </w:p>
    <w:p w14:paraId="11B04BAE" w14:textId="4E0DC1CD" w:rsidR="00720B1A" w:rsidRP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 xml:space="preserve">  </w:t>
      </w:r>
      <w:r w:rsidRPr="00720B1A">
        <w:rPr>
          <w:rFonts w:ascii="Arial" w:eastAsia="Arial" w:hAnsi="Arial" w:cs="Arial"/>
          <w:sz w:val="24"/>
          <w:lang w:val="pl-PL"/>
        </w:rPr>
        <w:t>umożliwia</w:t>
      </w:r>
      <w:r>
        <w:rPr>
          <w:rFonts w:ascii="Arial" w:eastAsia="Arial" w:hAnsi="Arial" w:cs="Arial"/>
          <w:sz w:val="24"/>
          <w:lang w:val="pl-PL"/>
        </w:rPr>
        <w:t xml:space="preserve"> w</w:t>
      </w:r>
      <w:r w:rsidRPr="00720B1A">
        <w:rPr>
          <w:rFonts w:ascii="Arial" w:eastAsia="Arial" w:hAnsi="Arial" w:cs="Arial"/>
          <w:sz w:val="24"/>
          <w:lang w:val="pl-PL"/>
        </w:rPr>
        <w:t>ydajne mechaniczne ich zwalczanie w skuteczny sposób,</w:t>
      </w:r>
    </w:p>
    <w:p w14:paraId="33541366" w14:textId="00D0A3B4" w:rsidR="00720B1A" w:rsidRP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 w:rsidRPr="00720B1A">
        <w:rPr>
          <w:rFonts w:ascii="Arial" w:eastAsia="Arial" w:hAnsi="Arial" w:cs="Arial"/>
          <w:sz w:val="24"/>
          <w:lang w:val="pl-PL"/>
        </w:rPr>
        <w:t>- pełną uprawę zaoranej gleby,</w:t>
      </w:r>
    </w:p>
    <w:p w14:paraId="22F2A433" w14:textId="77777777" w:rsid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 w:rsidRPr="00720B1A">
        <w:rPr>
          <w:rFonts w:ascii="Arial" w:eastAsia="Arial" w:hAnsi="Arial" w:cs="Arial"/>
          <w:sz w:val="24"/>
          <w:lang w:val="pl-PL"/>
        </w:rPr>
        <w:t xml:space="preserve">- korzyści z prostych regulacji bez użycia narzędzi oraz komfortową i szybką zmianę </w:t>
      </w:r>
      <w:r>
        <w:rPr>
          <w:rFonts w:ascii="Arial" w:eastAsia="Arial" w:hAnsi="Arial" w:cs="Arial"/>
          <w:sz w:val="24"/>
          <w:lang w:val="pl-PL"/>
        </w:rPr>
        <w:t xml:space="preserve"> </w:t>
      </w:r>
    </w:p>
    <w:p w14:paraId="6B76A108" w14:textId="1640BE25" w:rsidR="004A3447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 xml:space="preserve">  </w:t>
      </w:r>
      <w:r w:rsidRPr="00720B1A">
        <w:rPr>
          <w:rFonts w:ascii="Arial" w:eastAsia="Arial" w:hAnsi="Arial" w:cs="Arial"/>
          <w:sz w:val="24"/>
          <w:lang w:val="pl-PL"/>
        </w:rPr>
        <w:t>głębokości roboczej.</w:t>
      </w:r>
    </w:p>
    <w:p w14:paraId="4CCB4358" w14:textId="59C9CD88" w:rsidR="00720B1A" w:rsidRDefault="00720B1A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 xml:space="preserve">Wszystkie wskazane powyżej zalety kultywatorów PROLANDER dotyczą również nowych dwóch modeli 9 i 14 m. Tak duża szerokość robocza przy uznanej jakości pracy modeli PROLANDER jest atrakcyjnym rozwiązaniem dla dużych gospodarstw rolnych, oczekujących wydajnej uprawy </w:t>
      </w:r>
      <w:r w:rsidR="00C37CCF">
        <w:rPr>
          <w:rFonts w:ascii="Arial" w:eastAsia="Arial" w:hAnsi="Arial" w:cs="Arial"/>
          <w:sz w:val="24"/>
          <w:lang w:val="pl-PL"/>
        </w:rPr>
        <w:t>przy niskich kosztach uprawy.</w:t>
      </w:r>
    </w:p>
    <w:p w14:paraId="2DDEC495" w14:textId="56284A5D" w:rsidR="00C37CCF" w:rsidRDefault="00C37CCF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62B9C180" w14:textId="6B1630C5" w:rsidR="00C37CCF" w:rsidRDefault="00C37CCF" w:rsidP="00720B1A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>
        <w:rPr>
          <w:rFonts w:ascii="Arial" w:eastAsia="Arial" w:hAnsi="Arial" w:cs="Arial"/>
          <w:sz w:val="24"/>
          <w:lang w:val="pl-PL"/>
        </w:rPr>
        <w:t>Dane techniczne dwóch modeli :</w:t>
      </w:r>
    </w:p>
    <w:p w14:paraId="63B04117" w14:textId="127A3617" w:rsidR="00A77264" w:rsidRDefault="00FD5085" w:rsidP="00FE4E44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  <w:r w:rsidRPr="00FD5085">
        <w:rPr>
          <w:rFonts w:ascii="Arial" w:eastAsia="Arial" w:hAnsi="Arial" w:cs="Arial"/>
          <w:sz w:val="24"/>
          <w:lang w:val="pl-PL"/>
        </w:rPr>
        <w:drawing>
          <wp:inline distT="0" distB="0" distL="0" distR="0" wp14:anchorId="7579C660" wp14:editId="6F03524E">
            <wp:extent cx="5672214" cy="1355165"/>
            <wp:effectExtent l="57150" t="57150" r="100330" b="9271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00138" cy="136183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BE7C3D9" w14:textId="3C2D0750" w:rsidR="00FE4E44" w:rsidRDefault="00FE4E44" w:rsidP="00155751">
      <w:pPr>
        <w:spacing w:after="0" w:line="240" w:lineRule="auto"/>
        <w:ind w:firstLine="708"/>
        <w:rPr>
          <w:rFonts w:ascii="Arial" w:eastAsia="Arial" w:hAnsi="Arial" w:cs="Arial"/>
          <w:sz w:val="24"/>
          <w:lang w:val="pl-PL"/>
        </w:rPr>
      </w:pPr>
    </w:p>
    <w:p w14:paraId="267E6C18" w14:textId="5B059B00" w:rsidR="00C37CCF" w:rsidRDefault="00C37CCF" w:rsidP="00155751">
      <w:pPr>
        <w:spacing w:after="0" w:line="240" w:lineRule="auto"/>
        <w:ind w:firstLine="708"/>
        <w:rPr>
          <w:rFonts w:ascii="Arial" w:eastAsia="Arial" w:hAnsi="Arial" w:cs="Arial"/>
          <w:sz w:val="24"/>
          <w:lang w:val="pl-PL"/>
        </w:rPr>
      </w:pPr>
    </w:p>
    <w:p w14:paraId="01183761" w14:textId="191138B1" w:rsidR="00C37CCF" w:rsidRDefault="00C37CCF" w:rsidP="00155751">
      <w:pPr>
        <w:spacing w:after="0" w:line="240" w:lineRule="auto"/>
        <w:ind w:firstLine="708"/>
        <w:rPr>
          <w:rFonts w:ascii="Arial" w:eastAsia="Arial" w:hAnsi="Arial" w:cs="Arial"/>
          <w:sz w:val="24"/>
          <w:lang w:val="pl-PL"/>
        </w:rPr>
      </w:pPr>
    </w:p>
    <w:p w14:paraId="0D42C47E" w14:textId="254457B7" w:rsidR="005E46B0" w:rsidRDefault="00C37CCF" w:rsidP="00C37CCF">
      <w:pPr>
        <w:spacing w:after="0" w:line="240" w:lineRule="auto"/>
      </w:pPr>
      <w:r>
        <w:t>PROLANDER wyróżnia się na rynku największym prześwitem pod ramą wynoszącym 60 cm oraz rozstawem zębów</w:t>
      </w:r>
      <w:r>
        <w:t xml:space="preserve"> w pięciu rzędach co 68 cm i uprawie zęba co </w:t>
      </w:r>
      <w:r>
        <w:t xml:space="preserve">15,5 cm. </w:t>
      </w:r>
      <w:r>
        <w:t xml:space="preserve">Dla zapewnienia swobodnego sprzepływu resztek pożniwnych pomiędzy redlicami zastosowano różne odległości pomiędzy </w:t>
      </w:r>
      <w:r w:rsidR="00E6565E">
        <w:t xml:space="preserve">rzędami zębów. W nowym modelu zastosowano zęby S </w:t>
      </w:r>
      <w:r w:rsidR="005E46B0">
        <w:t xml:space="preserve">70x12 i 90x13, które mogą być wyposażone w redlice proste przeznaczone do pracy 5 – 12 cm i gęsiostopę do pracy od 3 – 7 cm. </w:t>
      </w:r>
    </w:p>
    <w:p w14:paraId="49E5C55F" w14:textId="15859297" w:rsidR="005E46B0" w:rsidRDefault="005E46B0" w:rsidP="00C37CCF">
      <w:pPr>
        <w:spacing w:after="0" w:line="240" w:lineRule="auto"/>
      </w:pPr>
      <w:r>
        <w:t xml:space="preserve">PROLANDER 9000 i 12000 może być wyposażony w hydraulicznie sterowaną przednią włókę, wał podwójne U o </w:t>
      </w:r>
      <w:r>
        <w:t xml:space="preserve">średnicy  </w:t>
      </w:r>
      <w:r>
        <w:t>550 mm i masie 175 kg/m. Dodatkowo również można zastosować zagarniacz za wałem dla pełnego doprawienia gleb podatnych na zasklepienie. Maszyna 9 i 12 m składa się do transportu mieszcząc się w obrysie 3 x 4 m. Dla zapewnienia stabilnego transportu</w:t>
      </w:r>
      <w:r w:rsidR="00FD5085">
        <w:t xml:space="preserve"> wykorzystano koła 710/45r22,5. </w:t>
      </w:r>
    </w:p>
    <w:p w14:paraId="405567D9" w14:textId="2CA017B9" w:rsidR="00FD5085" w:rsidRDefault="00FD5085" w:rsidP="00C37CCF">
      <w:pPr>
        <w:spacing w:after="0" w:line="240" w:lineRule="auto"/>
      </w:pPr>
      <w:r>
        <w:t xml:space="preserve">Niespotykana wydajność i jakość pracy w różnych warunkach </w:t>
      </w:r>
    </w:p>
    <w:p w14:paraId="654295C7" w14:textId="77777777" w:rsidR="00FD5085" w:rsidRDefault="00FD5085" w:rsidP="00C37CCF">
      <w:pPr>
        <w:spacing w:after="0" w:line="240" w:lineRule="auto"/>
      </w:pPr>
    </w:p>
    <w:p w14:paraId="2D6560EE" w14:textId="6B924044" w:rsidR="005E46B0" w:rsidRDefault="00FD5085" w:rsidP="00C37CCF">
      <w:pPr>
        <w:spacing w:after="0" w:line="240" w:lineRule="auto"/>
      </w:pPr>
      <w:r>
        <w:rPr>
          <w:noProof/>
        </w:rPr>
        <w:drawing>
          <wp:inline distT="0" distB="0" distL="0" distR="0" wp14:anchorId="64B86F1B" wp14:editId="3F4007B4">
            <wp:extent cx="5760720" cy="2583815"/>
            <wp:effectExtent l="0" t="0" r="0" b="6985"/>
            <wp:docPr id="9" name="Image 8" descr="Une image contenant sombre, machine agricol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B3D0437E-617B-4B60-9847-23F06C89AC8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 descr="Une image contenant sombre, machine agricole&#10;&#10;Description générée automatiquement">
                      <a:extLst>
                        <a:ext uri="{FF2B5EF4-FFF2-40B4-BE49-F238E27FC236}">
                          <a16:creationId xmlns:a16="http://schemas.microsoft.com/office/drawing/2014/main" id="{B3D0437E-617B-4B60-9847-23F06C89AC8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03" t="28985" r="7279" b="16795"/>
                    <a:stretch/>
                  </pic:blipFill>
                  <pic:spPr>
                    <a:xfrm>
                      <a:off x="0" y="0"/>
                      <a:ext cx="576072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46B0" w:rsidSect="00082B7B">
      <w:headerReference w:type="default" r:id="rId10"/>
      <w:footerReference w:type="default" r:id="rId11"/>
      <w:pgSz w:w="11906" w:h="16838"/>
      <w:pgMar w:top="1417" w:right="1417" w:bottom="568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82C3FC" w14:textId="77777777" w:rsidR="00933A4D" w:rsidRDefault="00933A4D" w:rsidP="008D5590">
      <w:pPr>
        <w:spacing w:after="0" w:line="240" w:lineRule="auto"/>
      </w:pPr>
      <w:r>
        <w:separator/>
      </w:r>
    </w:p>
  </w:endnote>
  <w:endnote w:type="continuationSeparator" w:id="0">
    <w:p w14:paraId="68DF3D9C" w14:textId="77777777" w:rsidR="00933A4D" w:rsidRDefault="00933A4D" w:rsidP="008D55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NeueLT Com 67 MdCn">
    <w:altName w:val="Arial Narrow"/>
    <w:charset w:val="EE"/>
    <w:family w:val="swiss"/>
    <w:pitch w:val="variable"/>
    <w:sig w:usb0="00000001" w:usb1="00002042" w:usb2="00000000" w:usb3="00000000" w:csb0="0000009B" w:csb1="00000000"/>
  </w:font>
  <w:font w:name="HelveticaNeueLT Com 47 LtCn">
    <w:altName w:val="Arial Narrow"/>
    <w:charset w:val="EE"/>
    <w:family w:val="swiss"/>
    <w:pitch w:val="variable"/>
    <w:sig w:usb0="00000001" w:usb1="10002042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FC0919" w14:textId="77777777" w:rsidR="002B2D24" w:rsidRDefault="002B2D24">
    <w:pPr>
      <w:pStyle w:val="Stopka"/>
    </w:pPr>
  </w:p>
  <w:p w14:paraId="22F5C3B3" w14:textId="77777777" w:rsidR="00573528" w:rsidRPr="00EC1CCE" w:rsidRDefault="00573528" w:rsidP="00573528">
    <w:pPr>
      <w:adjustRightInd w:val="0"/>
      <w:spacing w:line="288" w:lineRule="auto"/>
      <w:jc w:val="center"/>
      <w:textAlignment w:val="center"/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</w:pPr>
    <w:r w:rsidRPr="00EC1CCE">
      <w:rPr>
        <w:rFonts w:ascii="HelveticaNeueLT Com 67 MdCn" w:hAnsi="HelveticaNeueLT Com 67 MdCn" w:cs="HelveticaNeueLT Com 67 MdCn"/>
        <w:color w:val="FF0C05"/>
        <w:sz w:val="14"/>
        <w:szCs w:val="14"/>
        <w:lang w:val="pl-PL"/>
      </w:rPr>
      <w:t>KUHN-Maszyny Rolnicze Sp. z o.o.</w:t>
    </w:r>
    <w:r w:rsidRPr="00EC1CCE">
      <w:rPr>
        <w:rFonts w:ascii="HelveticaNeueLT Com 67 MdCn" w:hAnsi="HelveticaNeueLT Com 67 MdCn" w:cs="HelveticaNeueLT Com 67 MdCn"/>
        <w:color w:val="000000"/>
        <w:sz w:val="14"/>
        <w:szCs w:val="14"/>
        <w:lang w:val="pl-PL"/>
      </w:rPr>
      <w:t xml:space="preserve">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–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Jelonek, ul. Orzechowa 1 –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62-002 Suchy Las - Te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l</w:t>
    </w:r>
    <w:r w:rsidRPr="00EC1CCE">
      <w:rPr>
        <w:color w:val="000000"/>
        <w:sz w:val="14"/>
        <w:szCs w:val="14"/>
        <w:lang w:val="pl-PL"/>
      </w:rPr>
      <w:t> 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: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61 81 25 235 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- </w:t>
    </w:r>
    <w:hyperlink r:id="rId1" w:history="1">
      <w:r w:rsidRPr="006B44E2">
        <w:rPr>
          <w:rStyle w:val="Hipercze"/>
          <w:rFonts w:ascii="HelveticaNeueLT Com 47 LtCn" w:hAnsi="HelveticaNeueLT Com 47 LtCn" w:cs="HelveticaNeueLT Com 47 LtCn"/>
          <w:sz w:val="14"/>
          <w:szCs w:val="14"/>
          <w:lang w:val="pl-PL"/>
        </w:rPr>
        <w:t>www.kuhn.com.pl</w:t>
      </w:r>
    </w:hyperlink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br/>
      <w:t>Product Manager: Filip Sawczenko – Tel. kom. 501 978 466</w:t>
    </w:r>
  </w:p>
  <w:p w14:paraId="496165AC" w14:textId="77777777" w:rsidR="002B2D24" w:rsidRPr="00573528" w:rsidRDefault="002B2D24">
    <w:pPr>
      <w:pStyle w:val="Stopka"/>
      <w:rPr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F2D844" w14:textId="77777777" w:rsidR="00933A4D" w:rsidRDefault="00933A4D" w:rsidP="008D5590">
      <w:pPr>
        <w:spacing w:after="0" w:line="240" w:lineRule="auto"/>
      </w:pPr>
      <w:r>
        <w:separator/>
      </w:r>
    </w:p>
  </w:footnote>
  <w:footnote w:type="continuationSeparator" w:id="0">
    <w:p w14:paraId="1736B3A0" w14:textId="77777777" w:rsidR="00933A4D" w:rsidRDefault="00933A4D" w:rsidP="008D55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381E1" w14:textId="77777777" w:rsidR="002B2D24" w:rsidRDefault="002B2D24" w:rsidP="001475E0">
    <w:pPr>
      <w:pStyle w:val="Nagwek"/>
      <w:ind w:left="-1417"/>
    </w:pPr>
    <w:r>
      <w:rPr>
        <w:noProof/>
        <w:lang w:val="pl-PL" w:eastAsia="pl-PL"/>
      </w:rPr>
      <w:drawing>
        <wp:inline distT="0" distB="0" distL="0" distR="0" wp14:anchorId="5AF1FD38" wp14:editId="108C3F3D">
          <wp:extent cx="7552055" cy="1546953"/>
          <wp:effectExtent l="0" t="0" r="0" b="0"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C:\Users\MKTCF\AppData\Local\Microsoft\Windows\INetCache\Content.Word\entêt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15469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314DF1"/>
    <w:multiLevelType w:val="hybridMultilevel"/>
    <w:tmpl w:val="ACCC7E44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469F7D76"/>
    <w:multiLevelType w:val="hybridMultilevel"/>
    <w:tmpl w:val="BEBCB4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1709"/>
    <w:rsid w:val="00080583"/>
    <w:rsid w:val="00080E36"/>
    <w:rsid w:val="00082B7B"/>
    <w:rsid w:val="000A285E"/>
    <w:rsid w:val="000B438B"/>
    <w:rsid w:val="00142A84"/>
    <w:rsid w:val="001475E0"/>
    <w:rsid w:val="00155751"/>
    <w:rsid w:val="00162037"/>
    <w:rsid w:val="00197BB3"/>
    <w:rsid w:val="001C1430"/>
    <w:rsid w:val="001D3394"/>
    <w:rsid w:val="002121E8"/>
    <w:rsid w:val="0024030C"/>
    <w:rsid w:val="00255200"/>
    <w:rsid w:val="002669B1"/>
    <w:rsid w:val="00282C97"/>
    <w:rsid w:val="002A7CFD"/>
    <w:rsid w:val="002B2D24"/>
    <w:rsid w:val="002F50CE"/>
    <w:rsid w:val="003438D4"/>
    <w:rsid w:val="00394403"/>
    <w:rsid w:val="003A011C"/>
    <w:rsid w:val="003B5215"/>
    <w:rsid w:val="00456EAE"/>
    <w:rsid w:val="004A3447"/>
    <w:rsid w:val="004D3D68"/>
    <w:rsid w:val="00525B3B"/>
    <w:rsid w:val="0054500F"/>
    <w:rsid w:val="00567B13"/>
    <w:rsid w:val="00567FDE"/>
    <w:rsid w:val="00573528"/>
    <w:rsid w:val="005E46B0"/>
    <w:rsid w:val="005F1D7D"/>
    <w:rsid w:val="00613B43"/>
    <w:rsid w:val="00690BA8"/>
    <w:rsid w:val="00720B1A"/>
    <w:rsid w:val="00751E11"/>
    <w:rsid w:val="00766536"/>
    <w:rsid w:val="0077690B"/>
    <w:rsid w:val="007E5BF8"/>
    <w:rsid w:val="00861C75"/>
    <w:rsid w:val="008836B2"/>
    <w:rsid w:val="008D5590"/>
    <w:rsid w:val="008F12C6"/>
    <w:rsid w:val="008F6D13"/>
    <w:rsid w:val="00926440"/>
    <w:rsid w:val="00933A4D"/>
    <w:rsid w:val="00943067"/>
    <w:rsid w:val="00967AA5"/>
    <w:rsid w:val="00967DEA"/>
    <w:rsid w:val="0099087F"/>
    <w:rsid w:val="009A4FA7"/>
    <w:rsid w:val="009D63F6"/>
    <w:rsid w:val="009E16CC"/>
    <w:rsid w:val="00A069C5"/>
    <w:rsid w:val="00A518FC"/>
    <w:rsid w:val="00A77264"/>
    <w:rsid w:val="00AA38A1"/>
    <w:rsid w:val="00AB3EAF"/>
    <w:rsid w:val="00AC4E04"/>
    <w:rsid w:val="00AD242B"/>
    <w:rsid w:val="00AF3D13"/>
    <w:rsid w:val="00B64D72"/>
    <w:rsid w:val="00BA1268"/>
    <w:rsid w:val="00BC1F1A"/>
    <w:rsid w:val="00BC6756"/>
    <w:rsid w:val="00BE0724"/>
    <w:rsid w:val="00BF17F0"/>
    <w:rsid w:val="00C37CCF"/>
    <w:rsid w:val="00C57E62"/>
    <w:rsid w:val="00C71586"/>
    <w:rsid w:val="00C91E4D"/>
    <w:rsid w:val="00D233ED"/>
    <w:rsid w:val="00D26F29"/>
    <w:rsid w:val="00D3559D"/>
    <w:rsid w:val="00D710B2"/>
    <w:rsid w:val="00D91709"/>
    <w:rsid w:val="00D95F25"/>
    <w:rsid w:val="00DC0D4A"/>
    <w:rsid w:val="00E02D40"/>
    <w:rsid w:val="00E06990"/>
    <w:rsid w:val="00E12DDB"/>
    <w:rsid w:val="00E563BC"/>
    <w:rsid w:val="00E6565E"/>
    <w:rsid w:val="00EC26F6"/>
    <w:rsid w:val="00EC5AB3"/>
    <w:rsid w:val="00EE079F"/>
    <w:rsid w:val="00EF4173"/>
    <w:rsid w:val="00F51341"/>
    <w:rsid w:val="00F7166E"/>
    <w:rsid w:val="00FA3FE3"/>
    <w:rsid w:val="00FD5085"/>
    <w:rsid w:val="00FE4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28CAAE"/>
  <w15:chartTrackingRefBased/>
  <w15:docId w15:val="{F4EC187E-0D19-4BF0-A30D-72A0E7909D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91709"/>
  </w:style>
  <w:style w:type="paragraph" w:styleId="Nagwek1">
    <w:name w:val="heading 1"/>
    <w:basedOn w:val="Normalny"/>
    <w:next w:val="Normalny"/>
    <w:link w:val="Nagwek1Znak"/>
    <w:uiPriority w:val="9"/>
    <w:qFormat/>
    <w:rsid w:val="00D91709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91709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C45911" w:themeColor="accent2" w:themeShade="BF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91709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538135" w:themeColor="accent6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9170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5" w:themeShade="BF"/>
      <w:sz w:val="25"/>
      <w:szCs w:val="25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D9170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833C0B" w:themeColor="accent2" w:themeShade="80"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9170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385623" w:themeColor="accent6" w:themeShade="80"/>
      <w:sz w:val="23"/>
      <w:szCs w:val="23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9170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color w:val="1F4E79" w:themeColor="accent1" w:themeShade="8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9170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833C0B" w:themeColor="accent2" w:themeShade="80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91709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color w:val="385623" w:themeColor="accent6" w:themeShade="8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91709"/>
    <w:rPr>
      <w:rFonts w:asciiTheme="majorHAnsi" w:eastAsiaTheme="majorEastAsia" w:hAnsiTheme="majorHAnsi" w:cstheme="majorBidi"/>
      <w:color w:val="2E74B5" w:themeColor="accent1" w:themeShade="BF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91709"/>
    <w:rPr>
      <w:rFonts w:asciiTheme="majorHAnsi" w:eastAsiaTheme="majorEastAsia" w:hAnsiTheme="majorHAnsi" w:cstheme="majorBidi"/>
      <w:color w:val="C45911" w:themeColor="accent2" w:themeShade="BF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91709"/>
    <w:rPr>
      <w:rFonts w:asciiTheme="majorHAnsi" w:eastAsiaTheme="majorEastAsia" w:hAnsiTheme="majorHAnsi" w:cstheme="majorBidi"/>
      <w:color w:val="538135" w:themeColor="accent6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91709"/>
    <w:rPr>
      <w:rFonts w:asciiTheme="majorHAnsi" w:eastAsiaTheme="majorEastAsia" w:hAnsiTheme="majorHAnsi" w:cstheme="majorBidi"/>
      <w:i/>
      <w:iCs/>
      <w:color w:val="2F5496" w:themeColor="accent5" w:themeShade="BF"/>
      <w:sz w:val="25"/>
      <w:szCs w:val="25"/>
    </w:rPr>
  </w:style>
  <w:style w:type="character" w:customStyle="1" w:styleId="Nagwek5Znak">
    <w:name w:val="Nagłówek 5 Znak"/>
    <w:basedOn w:val="Domylnaczcionkaakapitu"/>
    <w:link w:val="Nagwek5"/>
    <w:uiPriority w:val="9"/>
    <w:rsid w:val="00D91709"/>
    <w:rPr>
      <w:rFonts w:asciiTheme="majorHAnsi" w:eastAsiaTheme="majorEastAsia" w:hAnsiTheme="majorHAnsi" w:cstheme="majorBidi"/>
      <w:i/>
      <w:iCs/>
      <w:color w:val="833C0B" w:themeColor="accent2" w:themeShade="80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91709"/>
    <w:rPr>
      <w:rFonts w:asciiTheme="majorHAnsi" w:eastAsiaTheme="majorEastAsia" w:hAnsiTheme="majorHAnsi" w:cstheme="majorBidi"/>
      <w:i/>
      <w:iCs/>
      <w:color w:val="385623" w:themeColor="accent6" w:themeShade="80"/>
      <w:sz w:val="23"/>
      <w:szCs w:val="23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91709"/>
    <w:rPr>
      <w:rFonts w:asciiTheme="majorHAnsi" w:eastAsiaTheme="majorEastAsia" w:hAnsiTheme="majorHAnsi" w:cstheme="majorBidi"/>
      <w:color w:val="1F4E79" w:themeColor="accent1" w:themeShade="8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91709"/>
    <w:rPr>
      <w:rFonts w:asciiTheme="majorHAnsi" w:eastAsiaTheme="majorEastAsia" w:hAnsiTheme="majorHAnsi" w:cstheme="majorBidi"/>
      <w:color w:val="833C0B" w:themeColor="accent2" w:themeShade="80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91709"/>
    <w:rPr>
      <w:rFonts w:asciiTheme="majorHAnsi" w:eastAsiaTheme="majorEastAsia" w:hAnsiTheme="majorHAnsi" w:cstheme="majorBidi"/>
      <w:color w:val="385623" w:themeColor="accent6" w:themeShade="8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D91709"/>
    <w:pPr>
      <w:spacing w:line="240" w:lineRule="auto"/>
    </w:pPr>
    <w:rPr>
      <w:b/>
      <w:bCs/>
      <w:smallCaps/>
      <w:color w:val="5B9BD5" w:themeColor="accent1"/>
      <w:spacing w:val="6"/>
    </w:rPr>
  </w:style>
  <w:style w:type="paragraph" w:styleId="Tytu">
    <w:name w:val="Title"/>
    <w:basedOn w:val="Normalny"/>
    <w:next w:val="Normalny"/>
    <w:link w:val="TytuZnak"/>
    <w:uiPriority w:val="10"/>
    <w:qFormat/>
    <w:rsid w:val="00D91709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10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D91709"/>
    <w:rPr>
      <w:rFonts w:asciiTheme="majorHAnsi" w:eastAsiaTheme="majorEastAsia" w:hAnsiTheme="majorHAnsi" w:cstheme="majorBidi"/>
      <w:color w:val="2E74B5" w:themeColor="accent1" w:themeShade="BF"/>
      <w:spacing w:val="-10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9170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D91709"/>
    <w:rPr>
      <w:rFonts w:asciiTheme="majorHAnsi" w:eastAsiaTheme="majorEastAsia" w:hAnsiTheme="majorHAnsi" w:cstheme="majorBidi"/>
    </w:rPr>
  </w:style>
  <w:style w:type="character" w:styleId="Pogrubienie">
    <w:name w:val="Strong"/>
    <w:basedOn w:val="Domylnaczcionkaakapitu"/>
    <w:uiPriority w:val="22"/>
    <w:qFormat/>
    <w:rsid w:val="00D91709"/>
    <w:rPr>
      <w:b/>
      <w:bCs/>
    </w:rPr>
  </w:style>
  <w:style w:type="character" w:styleId="Uwydatnienie">
    <w:name w:val="Emphasis"/>
    <w:basedOn w:val="Domylnaczcionkaakapitu"/>
    <w:uiPriority w:val="20"/>
    <w:qFormat/>
    <w:rsid w:val="00D91709"/>
    <w:rPr>
      <w:i/>
      <w:iCs/>
    </w:rPr>
  </w:style>
  <w:style w:type="paragraph" w:styleId="Bezodstpw">
    <w:name w:val="No Spacing"/>
    <w:uiPriority w:val="1"/>
    <w:qFormat/>
    <w:rsid w:val="00D91709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D91709"/>
    <w:pPr>
      <w:spacing w:before="120"/>
      <w:ind w:left="720" w:right="720"/>
      <w:jc w:val="center"/>
    </w:pPr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D91709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91709"/>
    <w:pPr>
      <w:spacing w:before="120" w:line="300" w:lineRule="auto"/>
      <w:ind w:left="576" w:right="576"/>
      <w:jc w:val="center"/>
    </w:pPr>
    <w:rPr>
      <w:rFonts w:asciiTheme="majorHAnsi" w:eastAsiaTheme="majorEastAsia" w:hAnsiTheme="majorHAnsi" w:cstheme="majorBidi"/>
      <w:color w:val="5B9BD5" w:themeColor="accent1"/>
      <w:sz w:val="24"/>
      <w:szCs w:val="24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91709"/>
    <w:rPr>
      <w:rFonts w:asciiTheme="majorHAnsi" w:eastAsiaTheme="majorEastAsia" w:hAnsiTheme="majorHAnsi" w:cstheme="majorBidi"/>
      <w:color w:val="5B9BD5" w:themeColor="accent1"/>
      <w:sz w:val="24"/>
      <w:szCs w:val="24"/>
    </w:rPr>
  </w:style>
  <w:style w:type="character" w:styleId="Wyrnieniedelikatne">
    <w:name w:val="Subtle Emphasis"/>
    <w:basedOn w:val="Domylnaczcionkaakapitu"/>
    <w:uiPriority w:val="19"/>
    <w:qFormat/>
    <w:rsid w:val="00D91709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D91709"/>
    <w:rPr>
      <w:b w:val="0"/>
      <w:bCs w:val="0"/>
      <w:i/>
      <w:iCs/>
      <w:color w:val="5B9BD5" w:themeColor="accent1"/>
    </w:rPr>
  </w:style>
  <w:style w:type="character" w:styleId="Odwoaniedelikatne">
    <w:name w:val="Subtle Reference"/>
    <w:basedOn w:val="Domylnaczcionkaakapitu"/>
    <w:uiPriority w:val="31"/>
    <w:qFormat/>
    <w:rsid w:val="00D91709"/>
    <w:rPr>
      <w:smallCaps/>
      <w:color w:val="404040" w:themeColor="text1" w:themeTint="BF"/>
      <w:u w:val="single" w:color="7F7F7F" w:themeColor="text1" w:themeTint="80"/>
    </w:rPr>
  </w:style>
  <w:style w:type="character" w:styleId="Odwoanieintensywne">
    <w:name w:val="Intense Reference"/>
    <w:basedOn w:val="Domylnaczcionkaakapitu"/>
    <w:uiPriority w:val="32"/>
    <w:qFormat/>
    <w:rsid w:val="00D91709"/>
    <w:rPr>
      <w:b/>
      <w:bCs/>
      <w:smallCaps/>
      <w:color w:val="5B9BD5" w:themeColor="accent1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D91709"/>
    <w:rPr>
      <w:b/>
      <w:bCs/>
      <w:smallCaps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D91709"/>
    <w:pPr>
      <w:outlineLvl w:val="9"/>
    </w:pPr>
  </w:style>
  <w:style w:type="paragraph" w:styleId="Nagwek">
    <w:name w:val="header"/>
    <w:basedOn w:val="Normalny"/>
    <w:link w:val="NagwekZnak"/>
    <w:uiPriority w:val="99"/>
    <w:unhideWhenUsed/>
    <w:rsid w:val="008D5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D5590"/>
  </w:style>
  <w:style w:type="paragraph" w:styleId="Stopka">
    <w:name w:val="footer"/>
    <w:basedOn w:val="Normalny"/>
    <w:link w:val="StopkaZnak"/>
    <w:uiPriority w:val="99"/>
    <w:unhideWhenUsed/>
    <w:rsid w:val="008D5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D5590"/>
  </w:style>
  <w:style w:type="character" w:styleId="Hipercze">
    <w:name w:val="Hyperlink"/>
    <w:semiHidden/>
    <w:unhideWhenUsed/>
    <w:rsid w:val="008D5590"/>
    <w:rPr>
      <w:color w:val="0000FF"/>
      <w:u w:val="single"/>
    </w:rPr>
  </w:style>
  <w:style w:type="paragraph" w:styleId="Tekstpodstawowy">
    <w:name w:val="Body Text"/>
    <w:basedOn w:val="Normalny"/>
    <w:link w:val="TekstpodstawowyZnak"/>
    <w:semiHidden/>
    <w:unhideWhenUsed/>
    <w:rsid w:val="008D559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ru-RU" w:eastAsia="fr-FR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8D5590"/>
    <w:rPr>
      <w:rFonts w:ascii="Times New Roman" w:eastAsia="Times New Roman" w:hAnsi="Times New Roman" w:cs="Times New Roman"/>
      <w:sz w:val="24"/>
      <w:szCs w:val="20"/>
      <w:lang w:val="ru-RU" w:eastAsia="fr-FR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EC5AB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pl-PL"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EC5AB3"/>
    <w:rPr>
      <w:rFonts w:ascii="Courier New" w:eastAsia="Times New Roman" w:hAnsi="Courier New" w:cs="Courier New"/>
      <w:sz w:val="20"/>
      <w:szCs w:val="20"/>
      <w:lang w:val="pl-PL" w:eastAsia="pl-PL"/>
    </w:rPr>
  </w:style>
  <w:style w:type="paragraph" w:styleId="Akapitzlist">
    <w:name w:val="List Paragraph"/>
    <w:basedOn w:val="Normalny"/>
    <w:uiPriority w:val="34"/>
    <w:qFormat/>
    <w:rsid w:val="002121E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53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2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2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2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kuhn.com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DCC5C6-D520-48A5-BF52-3036275299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2</Pages>
  <Words>329</Words>
  <Characters>1980</Characters>
  <Application>Microsoft Office Word</Application>
  <DocSecurity>0</DocSecurity>
  <Lines>16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KUHN SA</Company>
  <LinksUpToDate>false</LinksUpToDate>
  <CharactersWithSpaces>2305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FAYOL</dc:creator>
  <cp:keywords/>
  <dc:description/>
  <cp:lastModifiedBy>Artur SZYMCZAK</cp:lastModifiedBy>
  <cp:revision>4</cp:revision>
  <dcterms:created xsi:type="dcterms:W3CDTF">2022-08-17T07:14:00Z</dcterms:created>
  <dcterms:modified xsi:type="dcterms:W3CDTF">2022-08-17T09:40:00Z</dcterms:modified>
</cp:coreProperties>
</file>